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03CD4" w14:textId="77777777" w:rsidR="00053A95" w:rsidRDefault="00053A95" w:rsidP="00DC0231">
      <w:pPr>
        <w:widowControl w:val="0"/>
        <w:autoSpaceDE w:val="0"/>
        <w:autoSpaceDN w:val="0"/>
        <w:adjustRightInd w:val="0"/>
        <w:jc w:val="center"/>
        <w:rPr>
          <w:rFonts w:cs="Arial"/>
          <w:b/>
          <w:bCs/>
          <w:sz w:val="32"/>
          <w:szCs w:val="32"/>
        </w:rPr>
      </w:pPr>
    </w:p>
    <w:p w14:paraId="216A9ADF" w14:textId="77777777" w:rsidR="00806B78" w:rsidRDefault="00806B78" w:rsidP="00DC0231">
      <w:pPr>
        <w:widowControl w:val="0"/>
        <w:autoSpaceDE w:val="0"/>
        <w:autoSpaceDN w:val="0"/>
        <w:adjustRightInd w:val="0"/>
        <w:jc w:val="center"/>
        <w:rPr>
          <w:rFonts w:cs="Arial"/>
          <w:b/>
          <w:bCs/>
          <w:sz w:val="32"/>
          <w:szCs w:val="32"/>
        </w:rPr>
      </w:pPr>
    </w:p>
    <w:p w14:paraId="11C416C9" w14:textId="77777777" w:rsidR="00806B78" w:rsidRDefault="00806B78" w:rsidP="00DC0231">
      <w:pPr>
        <w:widowControl w:val="0"/>
        <w:autoSpaceDE w:val="0"/>
        <w:autoSpaceDN w:val="0"/>
        <w:adjustRightInd w:val="0"/>
        <w:jc w:val="center"/>
        <w:rPr>
          <w:rFonts w:cs="Arial"/>
          <w:b/>
          <w:bCs/>
          <w:sz w:val="32"/>
          <w:szCs w:val="32"/>
        </w:rPr>
      </w:pPr>
    </w:p>
    <w:p w14:paraId="2AAAD238" w14:textId="77777777" w:rsidR="00806B78" w:rsidRDefault="00806B78" w:rsidP="00DC0231">
      <w:pPr>
        <w:widowControl w:val="0"/>
        <w:autoSpaceDE w:val="0"/>
        <w:autoSpaceDN w:val="0"/>
        <w:adjustRightInd w:val="0"/>
        <w:jc w:val="center"/>
        <w:rPr>
          <w:rFonts w:cs="Arial"/>
          <w:b/>
          <w:bCs/>
          <w:sz w:val="32"/>
          <w:szCs w:val="32"/>
        </w:rPr>
      </w:pPr>
    </w:p>
    <w:p w14:paraId="764F86D5" w14:textId="77777777" w:rsidR="00806B78" w:rsidRDefault="00806B78" w:rsidP="00DC0231">
      <w:pPr>
        <w:widowControl w:val="0"/>
        <w:autoSpaceDE w:val="0"/>
        <w:autoSpaceDN w:val="0"/>
        <w:adjustRightInd w:val="0"/>
        <w:jc w:val="center"/>
        <w:rPr>
          <w:rFonts w:cs="Arial"/>
          <w:b/>
          <w:bCs/>
          <w:sz w:val="32"/>
          <w:szCs w:val="32"/>
        </w:rPr>
      </w:pPr>
    </w:p>
    <w:p w14:paraId="63F48712" w14:textId="77777777" w:rsidR="00806B78" w:rsidRDefault="00806B78" w:rsidP="00DC0231">
      <w:pPr>
        <w:widowControl w:val="0"/>
        <w:autoSpaceDE w:val="0"/>
        <w:autoSpaceDN w:val="0"/>
        <w:adjustRightInd w:val="0"/>
        <w:jc w:val="center"/>
        <w:rPr>
          <w:rFonts w:cs="Arial"/>
          <w:b/>
          <w:bCs/>
          <w:sz w:val="32"/>
          <w:szCs w:val="32"/>
        </w:rPr>
      </w:pPr>
    </w:p>
    <w:p w14:paraId="36EEBABF" w14:textId="77777777" w:rsidR="00806B78" w:rsidRDefault="00806B78" w:rsidP="00DC0231">
      <w:pPr>
        <w:widowControl w:val="0"/>
        <w:autoSpaceDE w:val="0"/>
        <w:autoSpaceDN w:val="0"/>
        <w:adjustRightInd w:val="0"/>
        <w:jc w:val="center"/>
        <w:rPr>
          <w:rFonts w:cs="Arial"/>
          <w:b/>
          <w:bCs/>
          <w:sz w:val="32"/>
          <w:szCs w:val="32"/>
        </w:rPr>
      </w:pPr>
    </w:p>
    <w:p w14:paraId="7F7EF8DD" w14:textId="77777777" w:rsidR="00806B78" w:rsidRDefault="00806B78" w:rsidP="00DC0231">
      <w:pPr>
        <w:widowControl w:val="0"/>
        <w:autoSpaceDE w:val="0"/>
        <w:autoSpaceDN w:val="0"/>
        <w:adjustRightInd w:val="0"/>
        <w:jc w:val="center"/>
        <w:rPr>
          <w:rFonts w:cs="Arial"/>
          <w:b/>
          <w:bCs/>
          <w:sz w:val="32"/>
          <w:szCs w:val="32"/>
        </w:rPr>
      </w:pPr>
    </w:p>
    <w:p w14:paraId="451E416D" w14:textId="77777777" w:rsidR="00806B78" w:rsidRDefault="00806B78" w:rsidP="00DC0231">
      <w:pPr>
        <w:widowControl w:val="0"/>
        <w:autoSpaceDE w:val="0"/>
        <w:autoSpaceDN w:val="0"/>
        <w:adjustRightInd w:val="0"/>
        <w:jc w:val="center"/>
        <w:rPr>
          <w:rFonts w:cs="Arial"/>
          <w:b/>
          <w:bCs/>
          <w:sz w:val="32"/>
          <w:szCs w:val="32"/>
        </w:rPr>
      </w:pPr>
    </w:p>
    <w:p w14:paraId="34C0D847" w14:textId="77777777" w:rsidR="00806B78" w:rsidRDefault="00806B78" w:rsidP="00DC0231">
      <w:pPr>
        <w:widowControl w:val="0"/>
        <w:autoSpaceDE w:val="0"/>
        <w:autoSpaceDN w:val="0"/>
        <w:adjustRightInd w:val="0"/>
        <w:jc w:val="center"/>
        <w:rPr>
          <w:rFonts w:cs="Arial"/>
          <w:b/>
          <w:bCs/>
          <w:sz w:val="32"/>
          <w:szCs w:val="32"/>
        </w:rPr>
      </w:pPr>
    </w:p>
    <w:p w14:paraId="131A823C" w14:textId="6AC9FE1A" w:rsidR="00DC0231" w:rsidRPr="00206A6C" w:rsidRDefault="00D83115" w:rsidP="00DC0231">
      <w:pPr>
        <w:widowControl w:val="0"/>
        <w:autoSpaceDE w:val="0"/>
        <w:autoSpaceDN w:val="0"/>
        <w:adjustRightInd w:val="0"/>
        <w:jc w:val="center"/>
        <w:rPr>
          <w:rFonts w:cs="Arial"/>
          <w:b/>
          <w:bCs/>
          <w:sz w:val="32"/>
          <w:szCs w:val="32"/>
        </w:rPr>
      </w:pPr>
      <w:r w:rsidRPr="00206A6C">
        <w:rPr>
          <w:rFonts w:cs="Arial"/>
          <w:b/>
          <w:bCs/>
          <w:sz w:val="32"/>
          <w:szCs w:val="32"/>
        </w:rPr>
        <w:t>ECN</w:t>
      </w:r>
      <w:r w:rsidR="00F01FB5">
        <w:rPr>
          <w:rFonts w:cs="Arial"/>
          <w:b/>
          <w:bCs/>
          <w:sz w:val="32"/>
          <w:szCs w:val="32"/>
        </w:rPr>
        <w:t>4</w:t>
      </w:r>
      <w:r w:rsidRPr="00206A6C">
        <w:rPr>
          <w:rFonts w:cs="Arial"/>
          <w:b/>
          <w:bCs/>
          <w:sz w:val="32"/>
          <w:szCs w:val="32"/>
        </w:rPr>
        <w:t xml:space="preserve"> TOPIC </w:t>
      </w:r>
      <w:r w:rsidR="007774BB">
        <w:rPr>
          <w:rFonts w:cs="Arial"/>
          <w:b/>
          <w:bCs/>
          <w:sz w:val="32"/>
          <w:szCs w:val="32"/>
        </w:rPr>
        <w:t>6</w:t>
      </w:r>
      <w:r w:rsidRPr="00206A6C">
        <w:rPr>
          <w:rFonts w:cs="Arial"/>
          <w:b/>
          <w:bCs/>
          <w:sz w:val="32"/>
          <w:szCs w:val="32"/>
        </w:rPr>
        <w:t xml:space="preserve"> – </w:t>
      </w:r>
      <w:r w:rsidR="007774BB">
        <w:rPr>
          <w:rFonts w:cs="Arial"/>
          <w:b/>
          <w:bCs/>
          <w:sz w:val="32"/>
          <w:szCs w:val="32"/>
        </w:rPr>
        <w:t>EMISSIONS</w:t>
      </w:r>
    </w:p>
    <w:p w14:paraId="7B02FCE1" w14:textId="77777777" w:rsidR="00DC0231" w:rsidRDefault="00D83115" w:rsidP="0036124D">
      <w:pPr>
        <w:widowControl w:val="0"/>
        <w:autoSpaceDE w:val="0"/>
        <w:autoSpaceDN w:val="0"/>
        <w:adjustRightInd w:val="0"/>
        <w:jc w:val="center"/>
        <w:rPr>
          <w:rFonts w:cs="Arial"/>
          <w:b/>
          <w:bCs/>
          <w:sz w:val="32"/>
          <w:szCs w:val="32"/>
        </w:rPr>
      </w:pPr>
      <w:r>
        <w:rPr>
          <w:rFonts w:cs="Arial"/>
          <w:b/>
          <w:bCs/>
          <w:sz w:val="32"/>
          <w:szCs w:val="32"/>
        </w:rPr>
        <w:t>SUBMISSION GUIDELINES</w:t>
      </w:r>
    </w:p>
    <w:p w14:paraId="6535E1ED" w14:textId="77777777" w:rsidR="00806B78" w:rsidRDefault="00806B78" w:rsidP="0036124D">
      <w:pPr>
        <w:widowControl w:val="0"/>
        <w:autoSpaceDE w:val="0"/>
        <w:autoSpaceDN w:val="0"/>
        <w:adjustRightInd w:val="0"/>
        <w:jc w:val="center"/>
        <w:rPr>
          <w:rFonts w:cs="Arial"/>
          <w:b/>
          <w:bCs/>
          <w:sz w:val="32"/>
          <w:szCs w:val="32"/>
        </w:rPr>
      </w:pPr>
    </w:p>
    <w:p w14:paraId="5F291B89" w14:textId="77777777" w:rsidR="00806B78" w:rsidRDefault="00806B78" w:rsidP="0036124D">
      <w:pPr>
        <w:widowControl w:val="0"/>
        <w:autoSpaceDE w:val="0"/>
        <w:autoSpaceDN w:val="0"/>
        <w:adjustRightInd w:val="0"/>
        <w:jc w:val="center"/>
        <w:rPr>
          <w:rFonts w:cs="Arial"/>
          <w:b/>
          <w:bCs/>
          <w:sz w:val="32"/>
          <w:szCs w:val="32"/>
        </w:rPr>
      </w:pPr>
    </w:p>
    <w:p w14:paraId="471239D3" w14:textId="77777777" w:rsidR="00806B78" w:rsidRDefault="00806B78" w:rsidP="0036124D">
      <w:pPr>
        <w:widowControl w:val="0"/>
        <w:autoSpaceDE w:val="0"/>
        <w:autoSpaceDN w:val="0"/>
        <w:adjustRightInd w:val="0"/>
        <w:jc w:val="center"/>
        <w:rPr>
          <w:rFonts w:cs="Arial"/>
          <w:b/>
          <w:bCs/>
          <w:sz w:val="32"/>
          <w:szCs w:val="32"/>
        </w:rPr>
      </w:pPr>
    </w:p>
    <w:p w14:paraId="21413270" w14:textId="77777777" w:rsidR="00806B78" w:rsidRDefault="00806B78" w:rsidP="0036124D">
      <w:pPr>
        <w:widowControl w:val="0"/>
        <w:autoSpaceDE w:val="0"/>
        <w:autoSpaceDN w:val="0"/>
        <w:adjustRightInd w:val="0"/>
        <w:jc w:val="center"/>
        <w:rPr>
          <w:rFonts w:cs="Arial"/>
          <w:b/>
          <w:bCs/>
          <w:sz w:val="32"/>
          <w:szCs w:val="32"/>
        </w:rPr>
      </w:pPr>
    </w:p>
    <w:p w14:paraId="5D38C3E9" w14:textId="77777777" w:rsidR="00806B78" w:rsidRDefault="00806B78" w:rsidP="0036124D">
      <w:pPr>
        <w:widowControl w:val="0"/>
        <w:autoSpaceDE w:val="0"/>
        <w:autoSpaceDN w:val="0"/>
        <w:adjustRightInd w:val="0"/>
        <w:jc w:val="center"/>
        <w:rPr>
          <w:rFonts w:cs="Arial"/>
          <w:b/>
          <w:bCs/>
          <w:sz w:val="32"/>
          <w:szCs w:val="32"/>
        </w:rPr>
      </w:pPr>
    </w:p>
    <w:p w14:paraId="65C09796" w14:textId="77777777" w:rsidR="00806B78" w:rsidRDefault="00806B78" w:rsidP="0036124D">
      <w:pPr>
        <w:widowControl w:val="0"/>
        <w:autoSpaceDE w:val="0"/>
        <w:autoSpaceDN w:val="0"/>
        <w:adjustRightInd w:val="0"/>
        <w:jc w:val="center"/>
        <w:rPr>
          <w:rFonts w:cs="Arial"/>
          <w:b/>
          <w:bCs/>
          <w:sz w:val="32"/>
          <w:szCs w:val="32"/>
        </w:rPr>
      </w:pPr>
    </w:p>
    <w:p w14:paraId="28843C72" w14:textId="77777777" w:rsidR="00806B78" w:rsidRDefault="00806B78" w:rsidP="0036124D">
      <w:pPr>
        <w:widowControl w:val="0"/>
        <w:autoSpaceDE w:val="0"/>
        <w:autoSpaceDN w:val="0"/>
        <w:adjustRightInd w:val="0"/>
        <w:jc w:val="center"/>
        <w:rPr>
          <w:rFonts w:cs="Arial"/>
          <w:b/>
          <w:bCs/>
          <w:sz w:val="32"/>
          <w:szCs w:val="32"/>
        </w:rPr>
      </w:pPr>
    </w:p>
    <w:p w14:paraId="569918F0" w14:textId="77777777" w:rsidR="00E302FF" w:rsidRDefault="00E302FF" w:rsidP="0036124D">
      <w:pPr>
        <w:widowControl w:val="0"/>
        <w:autoSpaceDE w:val="0"/>
        <w:autoSpaceDN w:val="0"/>
        <w:adjustRightInd w:val="0"/>
        <w:jc w:val="center"/>
        <w:rPr>
          <w:rFonts w:cs="Arial"/>
          <w:b/>
          <w:bCs/>
          <w:sz w:val="32"/>
          <w:szCs w:val="32"/>
        </w:rPr>
      </w:pPr>
    </w:p>
    <w:p w14:paraId="4A5E9F6E" w14:textId="77777777" w:rsidR="00E302FF" w:rsidRDefault="00E302FF" w:rsidP="0036124D">
      <w:pPr>
        <w:widowControl w:val="0"/>
        <w:autoSpaceDE w:val="0"/>
        <w:autoSpaceDN w:val="0"/>
        <w:adjustRightInd w:val="0"/>
        <w:jc w:val="center"/>
        <w:rPr>
          <w:rFonts w:cs="Arial"/>
          <w:b/>
          <w:bCs/>
          <w:sz w:val="32"/>
          <w:szCs w:val="32"/>
        </w:rPr>
      </w:pPr>
    </w:p>
    <w:p w14:paraId="2B171C8C" w14:textId="77777777" w:rsidR="00E302FF" w:rsidRDefault="00E302FF" w:rsidP="0036124D">
      <w:pPr>
        <w:widowControl w:val="0"/>
        <w:autoSpaceDE w:val="0"/>
        <w:autoSpaceDN w:val="0"/>
        <w:adjustRightInd w:val="0"/>
        <w:jc w:val="center"/>
        <w:rPr>
          <w:rFonts w:cs="Arial"/>
          <w:b/>
          <w:bCs/>
          <w:sz w:val="32"/>
          <w:szCs w:val="32"/>
        </w:rPr>
      </w:pPr>
    </w:p>
    <w:p w14:paraId="30AEFBAE" w14:textId="77777777" w:rsidR="00E302FF" w:rsidRDefault="00E302FF" w:rsidP="0036124D">
      <w:pPr>
        <w:widowControl w:val="0"/>
        <w:autoSpaceDE w:val="0"/>
        <w:autoSpaceDN w:val="0"/>
        <w:adjustRightInd w:val="0"/>
        <w:jc w:val="center"/>
        <w:rPr>
          <w:rFonts w:cs="Arial"/>
          <w:b/>
          <w:bCs/>
          <w:sz w:val="32"/>
          <w:szCs w:val="32"/>
        </w:rPr>
      </w:pPr>
    </w:p>
    <w:p w14:paraId="43FA0D5D" w14:textId="77777777" w:rsidR="00E302FF" w:rsidRDefault="00E302FF" w:rsidP="0036124D">
      <w:pPr>
        <w:widowControl w:val="0"/>
        <w:autoSpaceDE w:val="0"/>
        <w:autoSpaceDN w:val="0"/>
        <w:adjustRightInd w:val="0"/>
        <w:jc w:val="center"/>
        <w:rPr>
          <w:rFonts w:cs="Arial"/>
          <w:b/>
          <w:bCs/>
          <w:sz w:val="32"/>
          <w:szCs w:val="32"/>
        </w:rPr>
      </w:pPr>
    </w:p>
    <w:p w14:paraId="6ADF89BD" w14:textId="77777777" w:rsidR="00E302FF" w:rsidRDefault="00E302FF" w:rsidP="0036124D">
      <w:pPr>
        <w:widowControl w:val="0"/>
        <w:autoSpaceDE w:val="0"/>
        <w:autoSpaceDN w:val="0"/>
        <w:adjustRightInd w:val="0"/>
        <w:jc w:val="center"/>
        <w:rPr>
          <w:rFonts w:cs="Arial"/>
          <w:b/>
          <w:bCs/>
          <w:sz w:val="32"/>
          <w:szCs w:val="32"/>
        </w:rPr>
      </w:pPr>
    </w:p>
    <w:p w14:paraId="1CB41983" w14:textId="77777777" w:rsidR="00E302FF" w:rsidRDefault="00E302FF" w:rsidP="0036124D">
      <w:pPr>
        <w:widowControl w:val="0"/>
        <w:autoSpaceDE w:val="0"/>
        <w:autoSpaceDN w:val="0"/>
        <w:adjustRightInd w:val="0"/>
        <w:jc w:val="center"/>
        <w:rPr>
          <w:rFonts w:cs="Arial"/>
          <w:b/>
          <w:bCs/>
          <w:sz w:val="32"/>
          <w:szCs w:val="32"/>
        </w:rPr>
      </w:pPr>
    </w:p>
    <w:p w14:paraId="44481938" w14:textId="77777777" w:rsidR="00E302FF" w:rsidRDefault="00E302FF" w:rsidP="0036124D">
      <w:pPr>
        <w:widowControl w:val="0"/>
        <w:autoSpaceDE w:val="0"/>
        <w:autoSpaceDN w:val="0"/>
        <w:adjustRightInd w:val="0"/>
        <w:jc w:val="center"/>
        <w:rPr>
          <w:rFonts w:cs="Arial"/>
          <w:b/>
          <w:bCs/>
          <w:sz w:val="32"/>
          <w:szCs w:val="32"/>
        </w:rPr>
      </w:pPr>
    </w:p>
    <w:p w14:paraId="1CFC4FF7" w14:textId="77777777" w:rsidR="00E302FF" w:rsidRDefault="00E302FF" w:rsidP="0036124D">
      <w:pPr>
        <w:widowControl w:val="0"/>
        <w:autoSpaceDE w:val="0"/>
        <w:autoSpaceDN w:val="0"/>
        <w:adjustRightInd w:val="0"/>
        <w:jc w:val="center"/>
        <w:rPr>
          <w:rFonts w:cs="Arial"/>
          <w:b/>
          <w:bCs/>
          <w:sz w:val="32"/>
          <w:szCs w:val="32"/>
        </w:rPr>
      </w:pPr>
    </w:p>
    <w:p w14:paraId="1694694F" w14:textId="77777777" w:rsidR="00E302FF" w:rsidRDefault="00E302FF" w:rsidP="0036124D">
      <w:pPr>
        <w:widowControl w:val="0"/>
        <w:autoSpaceDE w:val="0"/>
        <w:autoSpaceDN w:val="0"/>
        <w:adjustRightInd w:val="0"/>
        <w:jc w:val="center"/>
        <w:rPr>
          <w:rFonts w:cs="Arial"/>
          <w:b/>
          <w:bCs/>
          <w:sz w:val="32"/>
          <w:szCs w:val="32"/>
        </w:rPr>
      </w:pPr>
    </w:p>
    <w:p w14:paraId="3E031ACD" w14:textId="77777777" w:rsidR="00E302FF" w:rsidRDefault="00E302FF" w:rsidP="0036124D">
      <w:pPr>
        <w:widowControl w:val="0"/>
        <w:autoSpaceDE w:val="0"/>
        <w:autoSpaceDN w:val="0"/>
        <w:adjustRightInd w:val="0"/>
        <w:jc w:val="center"/>
        <w:rPr>
          <w:rFonts w:cs="Arial"/>
          <w:b/>
          <w:bCs/>
          <w:sz w:val="32"/>
          <w:szCs w:val="32"/>
        </w:rPr>
      </w:pPr>
    </w:p>
    <w:p w14:paraId="44438830" w14:textId="1412F5A6" w:rsidR="00E302FF" w:rsidRPr="00E302FF" w:rsidRDefault="008F6EB2" w:rsidP="00E302FF">
      <w:pPr>
        <w:widowControl w:val="0"/>
        <w:autoSpaceDE w:val="0"/>
        <w:autoSpaceDN w:val="0"/>
        <w:adjustRightInd w:val="0"/>
        <w:jc w:val="right"/>
        <w:rPr>
          <w:rFonts w:cs="Arial"/>
          <w:b/>
          <w:bCs/>
          <w:color w:val="BFBFBF" w:themeColor="background1" w:themeShade="BF"/>
          <w:szCs w:val="32"/>
        </w:rPr>
      </w:pPr>
      <w:r>
        <w:rPr>
          <w:rFonts w:cs="Arial"/>
          <w:b/>
          <w:bCs/>
          <w:color w:val="BFBFBF" w:themeColor="background1" w:themeShade="BF"/>
          <w:szCs w:val="32"/>
        </w:rPr>
        <w:t xml:space="preserve">Version </w:t>
      </w:r>
      <w:r w:rsidR="00F01FB5">
        <w:rPr>
          <w:rFonts w:cs="Arial"/>
          <w:b/>
          <w:bCs/>
          <w:color w:val="BFBFBF" w:themeColor="background1" w:themeShade="BF"/>
          <w:szCs w:val="32"/>
        </w:rPr>
        <w:t>14</w:t>
      </w:r>
      <w:r w:rsidR="00F619EE">
        <w:rPr>
          <w:rFonts w:cs="Arial"/>
          <w:b/>
          <w:bCs/>
          <w:color w:val="BFBFBF" w:themeColor="background1" w:themeShade="BF"/>
          <w:szCs w:val="32"/>
        </w:rPr>
        <w:t>1001</w:t>
      </w:r>
    </w:p>
    <w:p w14:paraId="740FAAEA" w14:textId="181CDA7B" w:rsidR="00806B78" w:rsidRDefault="00806B78">
      <w:pPr>
        <w:spacing w:after="160" w:line="259" w:lineRule="auto"/>
        <w:jc w:val="left"/>
        <w:rPr>
          <w:rFonts w:cs="Arial"/>
          <w:b/>
          <w:bCs/>
          <w:sz w:val="32"/>
          <w:szCs w:val="32"/>
        </w:rPr>
      </w:pPr>
      <w:r>
        <w:rPr>
          <w:rFonts w:cs="Arial"/>
          <w:b/>
          <w:bCs/>
          <w:sz w:val="32"/>
          <w:szCs w:val="32"/>
        </w:rPr>
        <w:br w:type="page"/>
      </w:r>
    </w:p>
    <w:p w14:paraId="3CAC2FB6" w14:textId="77777777" w:rsidR="00DC0231" w:rsidRPr="00206A6C" w:rsidRDefault="00DC0231" w:rsidP="00DC0231">
      <w:pPr>
        <w:widowControl w:val="0"/>
        <w:autoSpaceDE w:val="0"/>
        <w:autoSpaceDN w:val="0"/>
        <w:adjustRightInd w:val="0"/>
        <w:rPr>
          <w:rFonts w:cs="Arial"/>
          <w:b/>
          <w:bCs/>
        </w:rPr>
      </w:pPr>
    </w:p>
    <w:sdt>
      <w:sdtPr>
        <w:rPr>
          <w:rFonts w:ascii="Arial" w:eastAsiaTheme="minorEastAsia" w:hAnsi="Arial" w:cstheme="minorBidi"/>
          <w:color w:val="auto"/>
          <w:sz w:val="22"/>
          <w:szCs w:val="24"/>
          <w:lang w:val="en-US" w:eastAsia="en-US"/>
        </w:rPr>
        <w:id w:val="-1672477045"/>
        <w:docPartObj>
          <w:docPartGallery w:val="Table of Contents"/>
          <w:docPartUnique/>
        </w:docPartObj>
      </w:sdtPr>
      <w:sdtEndPr>
        <w:rPr>
          <w:b/>
          <w:bCs/>
        </w:rPr>
      </w:sdtEndPr>
      <w:sdtContent>
        <w:p w14:paraId="45491334" w14:textId="596986AC" w:rsidR="003965B6" w:rsidRDefault="003965B6" w:rsidP="004F6B61">
          <w:pPr>
            <w:pStyle w:val="TOCHeading"/>
          </w:pPr>
          <w:r w:rsidRPr="00411D97">
            <w:t>CONTENTS</w:t>
          </w:r>
        </w:p>
        <w:p w14:paraId="331D0861" w14:textId="77777777" w:rsidR="00411D97" w:rsidRPr="00411D97" w:rsidRDefault="00411D97" w:rsidP="00411D97">
          <w:pPr>
            <w:rPr>
              <w:lang w:val="es-ES" w:eastAsia="es-ES"/>
            </w:rPr>
          </w:pPr>
        </w:p>
        <w:p w14:paraId="325C1196" w14:textId="77777777" w:rsidR="00632898" w:rsidRDefault="003965B6">
          <w:pPr>
            <w:pStyle w:val="TOC1"/>
            <w:rPr>
              <w:rFonts w:asciiTheme="minorHAnsi" w:hAnsiTheme="minorHAnsi"/>
              <w:noProof/>
              <w:sz w:val="22"/>
              <w:szCs w:val="22"/>
              <w:lang w:val="es-ES" w:eastAsia="es-ES"/>
            </w:rPr>
          </w:pPr>
          <w:r w:rsidRPr="00411D97">
            <w:rPr>
              <w:sz w:val="22"/>
            </w:rPr>
            <w:fldChar w:fldCharType="begin"/>
          </w:r>
          <w:r w:rsidRPr="00411D97">
            <w:rPr>
              <w:sz w:val="22"/>
            </w:rPr>
            <w:instrText xml:space="preserve"> TOC \o "1-3" \h \z \u </w:instrText>
          </w:r>
          <w:r w:rsidRPr="00411D97">
            <w:rPr>
              <w:sz w:val="22"/>
            </w:rPr>
            <w:fldChar w:fldCharType="separate"/>
          </w:r>
          <w:hyperlink w:anchor="_Toc399911981" w:history="1">
            <w:r w:rsidR="00632898" w:rsidRPr="00051A3E">
              <w:rPr>
                <w:rStyle w:val="Hyperlink"/>
                <w:rFonts w:cs="Arial"/>
                <w:bCs/>
                <w:noProof/>
              </w:rPr>
              <w:t>1</w:t>
            </w:r>
            <w:r w:rsidR="00632898">
              <w:rPr>
                <w:rFonts w:asciiTheme="minorHAnsi" w:hAnsiTheme="minorHAnsi"/>
                <w:noProof/>
                <w:sz w:val="22"/>
                <w:szCs w:val="22"/>
                <w:lang w:val="es-ES" w:eastAsia="es-ES"/>
              </w:rPr>
              <w:tab/>
            </w:r>
            <w:r w:rsidR="00632898" w:rsidRPr="00051A3E">
              <w:rPr>
                <w:rStyle w:val="Hyperlink"/>
                <w:noProof/>
              </w:rPr>
              <w:t>INTRODUCTION</w:t>
            </w:r>
            <w:r w:rsidR="00632898">
              <w:rPr>
                <w:noProof/>
                <w:webHidden/>
              </w:rPr>
              <w:tab/>
            </w:r>
            <w:r w:rsidR="00632898">
              <w:rPr>
                <w:noProof/>
                <w:webHidden/>
              </w:rPr>
              <w:fldChar w:fldCharType="begin"/>
            </w:r>
            <w:r w:rsidR="00632898">
              <w:rPr>
                <w:noProof/>
                <w:webHidden/>
              </w:rPr>
              <w:instrText xml:space="preserve"> PAGEREF _Toc399911981 \h </w:instrText>
            </w:r>
            <w:r w:rsidR="00632898">
              <w:rPr>
                <w:noProof/>
                <w:webHidden/>
              </w:rPr>
            </w:r>
            <w:r w:rsidR="00632898">
              <w:rPr>
                <w:noProof/>
                <w:webHidden/>
              </w:rPr>
              <w:fldChar w:fldCharType="separate"/>
            </w:r>
            <w:r w:rsidR="00632898">
              <w:rPr>
                <w:noProof/>
                <w:webHidden/>
              </w:rPr>
              <w:t>3</w:t>
            </w:r>
            <w:r w:rsidR="00632898">
              <w:rPr>
                <w:noProof/>
                <w:webHidden/>
              </w:rPr>
              <w:fldChar w:fldCharType="end"/>
            </w:r>
          </w:hyperlink>
        </w:p>
        <w:p w14:paraId="111B6430" w14:textId="77777777" w:rsidR="00632898" w:rsidRDefault="007774BB">
          <w:pPr>
            <w:pStyle w:val="TOC1"/>
            <w:rPr>
              <w:rFonts w:asciiTheme="minorHAnsi" w:hAnsiTheme="minorHAnsi"/>
              <w:noProof/>
              <w:sz w:val="22"/>
              <w:szCs w:val="22"/>
              <w:lang w:val="es-ES" w:eastAsia="es-ES"/>
            </w:rPr>
          </w:pPr>
          <w:hyperlink w:anchor="_Toc399911982" w:history="1">
            <w:r w:rsidR="00632898" w:rsidRPr="00051A3E">
              <w:rPr>
                <w:rStyle w:val="Hyperlink"/>
                <w:noProof/>
              </w:rPr>
              <w:t>2</w:t>
            </w:r>
            <w:r w:rsidR="00632898">
              <w:rPr>
                <w:rFonts w:asciiTheme="minorHAnsi" w:hAnsiTheme="minorHAnsi"/>
                <w:noProof/>
                <w:sz w:val="22"/>
                <w:szCs w:val="22"/>
                <w:lang w:val="es-ES" w:eastAsia="es-ES"/>
              </w:rPr>
              <w:tab/>
            </w:r>
            <w:r w:rsidR="00632898" w:rsidRPr="00051A3E">
              <w:rPr>
                <w:rStyle w:val="Hyperlink"/>
                <w:noProof/>
              </w:rPr>
              <w:t>OBJECTIVES</w:t>
            </w:r>
            <w:r w:rsidR="00632898">
              <w:rPr>
                <w:noProof/>
                <w:webHidden/>
              </w:rPr>
              <w:tab/>
            </w:r>
            <w:r w:rsidR="00632898">
              <w:rPr>
                <w:noProof/>
                <w:webHidden/>
              </w:rPr>
              <w:fldChar w:fldCharType="begin"/>
            </w:r>
            <w:r w:rsidR="00632898">
              <w:rPr>
                <w:noProof/>
                <w:webHidden/>
              </w:rPr>
              <w:instrText xml:space="preserve"> PAGEREF _Toc399911982 \h </w:instrText>
            </w:r>
            <w:r w:rsidR="00632898">
              <w:rPr>
                <w:noProof/>
                <w:webHidden/>
              </w:rPr>
            </w:r>
            <w:r w:rsidR="00632898">
              <w:rPr>
                <w:noProof/>
                <w:webHidden/>
              </w:rPr>
              <w:fldChar w:fldCharType="separate"/>
            </w:r>
            <w:r w:rsidR="00632898">
              <w:rPr>
                <w:noProof/>
                <w:webHidden/>
              </w:rPr>
              <w:t>3</w:t>
            </w:r>
            <w:r w:rsidR="00632898">
              <w:rPr>
                <w:noProof/>
                <w:webHidden/>
              </w:rPr>
              <w:fldChar w:fldCharType="end"/>
            </w:r>
          </w:hyperlink>
        </w:p>
        <w:p w14:paraId="62DF3DDB" w14:textId="77777777" w:rsidR="00632898" w:rsidRDefault="007774BB">
          <w:pPr>
            <w:pStyle w:val="TOC2"/>
            <w:tabs>
              <w:tab w:val="left" w:pos="880"/>
              <w:tab w:val="right" w:leader="dot" w:pos="9350"/>
            </w:tabs>
            <w:rPr>
              <w:rFonts w:asciiTheme="minorHAnsi" w:hAnsiTheme="minorHAnsi"/>
              <w:noProof/>
              <w:sz w:val="22"/>
              <w:szCs w:val="22"/>
              <w:lang w:val="es-ES" w:eastAsia="es-ES"/>
            </w:rPr>
          </w:pPr>
          <w:hyperlink w:anchor="_Toc399911983" w:history="1">
            <w:r w:rsidR="00632898" w:rsidRPr="00051A3E">
              <w:rPr>
                <w:rStyle w:val="Hyperlink"/>
                <w:noProof/>
              </w:rPr>
              <w:t>2.1</w:t>
            </w:r>
            <w:r w:rsidR="00632898">
              <w:rPr>
                <w:rFonts w:asciiTheme="minorHAnsi" w:hAnsiTheme="minorHAnsi"/>
                <w:noProof/>
                <w:sz w:val="22"/>
                <w:szCs w:val="22"/>
                <w:lang w:val="es-ES" w:eastAsia="es-ES"/>
              </w:rPr>
              <w:tab/>
            </w:r>
            <w:r w:rsidR="00632898" w:rsidRPr="00051A3E">
              <w:rPr>
                <w:rStyle w:val="Hyperlink"/>
                <w:noProof/>
              </w:rPr>
              <w:t>Experimental objectives</w:t>
            </w:r>
            <w:r w:rsidR="00632898">
              <w:rPr>
                <w:noProof/>
                <w:webHidden/>
              </w:rPr>
              <w:tab/>
            </w:r>
            <w:r w:rsidR="00632898">
              <w:rPr>
                <w:noProof/>
                <w:webHidden/>
              </w:rPr>
              <w:fldChar w:fldCharType="begin"/>
            </w:r>
            <w:r w:rsidR="00632898">
              <w:rPr>
                <w:noProof/>
                <w:webHidden/>
              </w:rPr>
              <w:instrText xml:space="preserve"> PAGEREF _Toc399911983 \h </w:instrText>
            </w:r>
            <w:r w:rsidR="00632898">
              <w:rPr>
                <w:noProof/>
                <w:webHidden/>
              </w:rPr>
            </w:r>
            <w:r w:rsidR="00632898">
              <w:rPr>
                <w:noProof/>
                <w:webHidden/>
              </w:rPr>
              <w:fldChar w:fldCharType="separate"/>
            </w:r>
            <w:r w:rsidR="00632898">
              <w:rPr>
                <w:noProof/>
                <w:webHidden/>
              </w:rPr>
              <w:t>3</w:t>
            </w:r>
            <w:r w:rsidR="00632898">
              <w:rPr>
                <w:noProof/>
                <w:webHidden/>
              </w:rPr>
              <w:fldChar w:fldCharType="end"/>
            </w:r>
          </w:hyperlink>
        </w:p>
        <w:p w14:paraId="2954F225" w14:textId="77777777" w:rsidR="00632898" w:rsidRDefault="007774BB">
          <w:pPr>
            <w:pStyle w:val="TOC2"/>
            <w:tabs>
              <w:tab w:val="left" w:pos="880"/>
              <w:tab w:val="right" w:leader="dot" w:pos="9350"/>
            </w:tabs>
            <w:rPr>
              <w:rFonts w:asciiTheme="minorHAnsi" w:hAnsiTheme="minorHAnsi"/>
              <w:noProof/>
              <w:sz w:val="22"/>
              <w:szCs w:val="22"/>
              <w:lang w:val="es-ES" w:eastAsia="es-ES"/>
            </w:rPr>
          </w:pPr>
          <w:hyperlink w:anchor="_Toc399911984" w:history="1">
            <w:r w:rsidR="00632898" w:rsidRPr="00051A3E">
              <w:rPr>
                <w:rStyle w:val="Hyperlink"/>
                <w:noProof/>
              </w:rPr>
              <w:t>2.2</w:t>
            </w:r>
            <w:r w:rsidR="00632898">
              <w:rPr>
                <w:rFonts w:asciiTheme="minorHAnsi" w:hAnsiTheme="minorHAnsi"/>
                <w:noProof/>
                <w:sz w:val="22"/>
                <w:szCs w:val="22"/>
                <w:lang w:val="es-ES" w:eastAsia="es-ES"/>
              </w:rPr>
              <w:tab/>
            </w:r>
            <w:r w:rsidR="00632898" w:rsidRPr="00051A3E">
              <w:rPr>
                <w:rStyle w:val="Hyperlink"/>
                <w:noProof/>
              </w:rPr>
              <w:t>Modelling objectives</w:t>
            </w:r>
            <w:r w:rsidR="00632898">
              <w:rPr>
                <w:noProof/>
                <w:webHidden/>
              </w:rPr>
              <w:tab/>
            </w:r>
            <w:r w:rsidR="00632898">
              <w:rPr>
                <w:noProof/>
                <w:webHidden/>
              </w:rPr>
              <w:fldChar w:fldCharType="begin"/>
            </w:r>
            <w:r w:rsidR="00632898">
              <w:rPr>
                <w:noProof/>
                <w:webHidden/>
              </w:rPr>
              <w:instrText xml:space="preserve"> PAGEREF _Toc399911984 \h </w:instrText>
            </w:r>
            <w:r w:rsidR="00632898">
              <w:rPr>
                <w:noProof/>
                <w:webHidden/>
              </w:rPr>
            </w:r>
            <w:r w:rsidR="00632898">
              <w:rPr>
                <w:noProof/>
                <w:webHidden/>
              </w:rPr>
              <w:fldChar w:fldCharType="separate"/>
            </w:r>
            <w:r w:rsidR="00632898">
              <w:rPr>
                <w:noProof/>
                <w:webHidden/>
              </w:rPr>
              <w:t>3</w:t>
            </w:r>
            <w:r w:rsidR="00632898">
              <w:rPr>
                <w:noProof/>
                <w:webHidden/>
              </w:rPr>
              <w:fldChar w:fldCharType="end"/>
            </w:r>
          </w:hyperlink>
        </w:p>
        <w:p w14:paraId="3ADA4B63" w14:textId="77777777" w:rsidR="00632898" w:rsidRDefault="007774BB">
          <w:pPr>
            <w:pStyle w:val="TOC2"/>
            <w:tabs>
              <w:tab w:val="left" w:pos="880"/>
              <w:tab w:val="right" w:leader="dot" w:pos="9350"/>
            </w:tabs>
            <w:rPr>
              <w:rFonts w:asciiTheme="minorHAnsi" w:hAnsiTheme="minorHAnsi"/>
              <w:noProof/>
              <w:sz w:val="22"/>
              <w:szCs w:val="22"/>
              <w:lang w:val="es-ES" w:eastAsia="es-ES"/>
            </w:rPr>
          </w:pPr>
          <w:hyperlink w:anchor="_Toc399911985" w:history="1">
            <w:r w:rsidR="00632898" w:rsidRPr="00051A3E">
              <w:rPr>
                <w:rStyle w:val="Hyperlink"/>
                <w:noProof/>
              </w:rPr>
              <w:t>2.3</w:t>
            </w:r>
            <w:r w:rsidR="00632898">
              <w:rPr>
                <w:rFonts w:asciiTheme="minorHAnsi" w:hAnsiTheme="minorHAnsi"/>
                <w:noProof/>
                <w:sz w:val="22"/>
                <w:szCs w:val="22"/>
                <w:lang w:val="es-ES" w:eastAsia="es-ES"/>
              </w:rPr>
              <w:tab/>
            </w:r>
            <w:r w:rsidR="00632898" w:rsidRPr="00051A3E">
              <w:rPr>
                <w:rStyle w:val="Hyperlink"/>
                <w:noProof/>
              </w:rPr>
              <w:t>Analysis objectives</w:t>
            </w:r>
            <w:r w:rsidR="00632898">
              <w:rPr>
                <w:noProof/>
                <w:webHidden/>
              </w:rPr>
              <w:tab/>
            </w:r>
            <w:r w:rsidR="00632898">
              <w:rPr>
                <w:noProof/>
                <w:webHidden/>
              </w:rPr>
              <w:fldChar w:fldCharType="begin"/>
            </w:r>
            <w:r w:rsidR="00632898">
              <w:rPr>
                <w:noProof/>
                <w:webHidden/>
              </w:rPr>
              <w:instrText xml:space="preserve"> PAGEREF _Toc399911985 \h </w:instrText>
            </w:r>
            <w:r w:rsidR="00632898">
              <w:rPr>
                <w:noProof/>
                <w:webHidden/>
              </w:rPr>
            </w:r>
            <w:r w:rsidR="00632898">
              <w:rPr>
                <w:noProof/>
                <w:webHidden/>
              </w:rPr>
              <w:fldChar w:fldCharType="separate"/>
            </w:r>
            <w:r w:rsidR="00632898">
              <w:rPr>
                <w:noProof/>
                <w:webHidden/>
              </w:rPr>
              <w:t>4</w:t>
            </w:r>
            <w:r w:rsidR="00632898">
              <w:rPr>
                <w:noProof/>
                <w:webHidden/>
              </w:rPr>
              <w:fldChar w:fldCharType="end"/>
            </w:r>
          </w:hyperlink>
        </w:p>
        <w:p w14:paraId="638AD58D" w14:textId="77777777" w:rsidR="00632898" w:rsidRDefault="007774BB">
          <w:pPr>
            <w:pStyle w:val="TOC1"/>
            <w:rPr>
              <w:rFonts w:asciiTheme="minorHAnsi" w:hAnsiTheme="minorHAnsi"/>
              <w:noProof/>
              <w:sz w:val="22"/>
              <w:szCs w:val="22"/>
              <w:lang w:val="es-ES" w:eastAsia="es-ES"/>
            </w:rPr>
          </w:pPr>
          <w:hyperlink w:anchor="_Toc399911986" w:history="1">
            <w:r w:rsidR="00632898" w:rsidRPr="00051A3E">
              <w:rPr>
                <w:rStyle w:val="Hyperlink"/>
                <w:noProof/>
              </w:rPr>
              <w:t>3</w:t>
            </w:r>
            <w:r w:rsidR="00632898">
              <w:rPr>
                <w:rFonts w:asciiTheme="minorHAnsi" w:hAnsiTheme="minorHAnsi"/>
                <w:noProof/>
                <w:sz w:val="22"/>
                <w:szCs w:val="22"/>
                <w:lang w:val="es-ES" w:eastAsia="es-ES"/>
              </w:rPr>
              <w:tab/>
            </w:r>
            <w:r w:rsidR="00632898" w:rsidRPr="00051A3E">
              <w:rPr>
                <w:rStyle w:val="Hyperlink"/>
                <w:noProof/>
              </w:rPr>
              <w:t>TARGET CONDITIONS</w:t>
            </w:r>
            <w:r w:rsidR="00632898">
              <w:rPr>
                <w:noProof/>
                <w:webHidden/>
              </w:rPr>
              <w:tab/>
            </w:r>
            <w:r w:rsidR="00632898">
              <w:rPr>
                <w:noProof/>
                <w:webHidden/>
              </w:rPr>
              <w:fldChar w:fldCharType="begin"/>
            </w:r>
            <w:r w:rsidR="00632898">
              <w:rPr>
                <w:noProof/>
                <w:webHidden/>
              </w:rPr>
              <w:instrText xml:space="preserve"> PAGEREF _Toc399911986 \h </w:instrText>
            </w:r>
            <w:r w:rsidR="00632898">
              <w:rPr>
                <w:noProof/>
                <w:webHidden/>
              </w:rPr>
            </w:r>
            <w:r w:rsidR="00632898">
              <w:rPr>
                <w:noProof/>
                <w:webHidden/>
              </w:rPr>
              <w:fldChar w:fldCharType="separate"/>
            </w:r>
            <w:r w:rsidR="00632898">
              <w:rPr>
                <w:noProof/>
                <w:webHidden/>
              </w:rPr>
              <w:t>4</w:t>
            </w:r>
            <w:r w:rsidR="00632898">
              <w:rPr>
                <w:noProof/>
                <w:webHidden/>
              </w:rPr>
              <w:fldChar w:fldCharType="end"/>
            </w:r>
          </w:hyperlink>
        </w:p>
        <w:p w14:paraId="602F7217" w14:textId="77777777" w:rsidR="00632898" w:rsidRDefault="007774BB">
          <w:pPr>
            <w:pStyle w:val="TOC2"/>
            <w:tabs>
              <w:tab w:val="left" w:pos="880"/>
              <w:tab w:val="right" w:leader="dot" w:pos="9350"/>
            </w:tabs>
            <w:rPr>
              <w:rFonts w:asciiTheme="minorHAnsi" w:hAnsiTheme="minorHAnsi"/>
              <w:noProof/>
              <w:sz w:val="22"/>
              <w:szCs w:val="22"/>
              <w:lang w:val="es-ES" w:eastAsia="es-ES"/>
            </w:rPr>
          </w:pPr>
          <w:hyperlink w:anchor="_Toc399911987" w:history="1">
            <w:r w:rsidR="00632898" w:rsidRPr="00051A3E">
              <w:rPr>
                <w:rStyle w:val="Hyperlink"/>
                <w:noProof/>
              </w:rPr>
              <w:t>3.1</w:t>
            </w:r>
            <w:r w:rsidR="00632898">
              <w:rPr>
                <w:rFonts w:asciiTheme="minorHAnsi" w:hAnsiTheme="minorHAnsi"/>
                <w:noProof/>
                <w:sz w:val="22"/>
                <w:szCs w:val="22"/>
                <w:lang w:val="es-ES" w:eastAsia="es-ES"/>
              </w:rPr>
              <w:tab/>
            </w:r>
            <w:r w:rsidR="00632898" w:rsidRPr="00051A3E">
              <w:rPr>
                <w:rStyle w:val="Hyperlink"/>
                <w:noProof/>
              </w:rPr>
              <w:t>SPRAY A (baseline + parametric variations)</w:t>
            </w:r>
            <w:r w:rsidR="00632898">
              <w:rPr>
                <w:noProof/>
                <w:webHidden/>
              </w:rPr>
              <w:tab/>
            </w:r>
            <w:r w:rsidR="00632898">
              <w:rPr>
                <w:noProof/>
                <w:webHidden/>
              </w:rPr>
              <w:fldChar w:fldCharType="begin"/>
            </w:r>
            <w:r w:rsidR="00632898">
              <w:rPr>
                <w:noProof/>
                <w:webHidden/>
              </w:rPr>
              <w:instrText xml:space="preserve"> PAGEREF _Toc399911987 \h </w:instrText>
            </w:r>
            <w:r w:rsidR="00632898">
              <w:rPr>
                <w:noProof/>
                <w:webHidden/>
              </w:rPr>
            </w:r>
            <w:r w:rsidR="00632898">
              <w:rPr>
                <w:noProof/>
                <w:webHidden/>
              </w:rPr>
              <w:fldChar w:fldCharType="separate"/>
            </w:r>
            <w:r w:rsidR="00632898">
              <w:rPr>
                <w:noProof/>
                <w:webHidden/>
              </w:rPr>
              <w:t>4</w:t>
            </w:r>
            <w:r w:rsidR="00632898">
              <w:rPr>
                <w:noProof/>
                <w:webHidden/>
              </w:rPr>
              <w:fldChar w:fldCharType="end"/>
            </w:r>
          </w:hyperlink>
        </w:p>
        <w:p w14:paraId="1738BD77" w14:textId="77777777" w:rsidR="00632898" w:rsidRDefault="007774BB">
          <w:pPr>
            <w:pStyle w:val="TOC2"/>
            <w:tabs>
              <w:tab w:val="left" w:pos="880"/>
              <w:tab w:val="right" w:leader="dot" w:pos="9350"/>
            </w:tabs>
            <w:rPr>
              <w:rFonts w:asciiTheme="minorHAnsi" w:hAnsiTheme="minorHAnsi"/>
              <w:noProof/>
              <w:sz w:val="22"/>
              <w:szCs w:val="22"/>
              <w:lang w:val="es-ES" w:eastAsia="es-ES"/>
            </w:rPr>
          </w:pPr>
          <w:hyperlink w:anchor="_Toc399911988" w:history="1">
            <w:r w:rsidR="00632898" w:rsidRPr="00051A3E">
              <w:rPr>
                <w:rStyle w:val="Hyperlink"/>
                <w:noProof/>
              </w:rPr>
              <w:t>3.2</w:t>
            </w:r>
            <w:r w:rsidR="00632898">
              <w:rPr>
                <w:rFonts w:asciiTheme="minorHAnsi" w:hAnsiTheme="minorHAnsi"/>
                <w:noProof/>
                <w:sz w:val="22"/>
                <w:szCs w:val="22"/>
                <w:lang w:val="es-ES" w:eastAsia="es-ES"/>
              </w:rPr>
              <w:tab/>
            </w:r>
            <w:r w:rsidR="00632898" w:rsidRPr="00051A3E">
              <w:rPr>
                <w:rStyle w:val="Hyperlink"/>
                <w:noProof/>
              </w:rPr>
              <w:t>SPRAY B</w:t>
            </w:r>
            <w:r w:rsidR="00632898">
              <w:rPr>
                <w:noProof/>
                <w:webHidden/>
              </w:rPr>
              <w:tab/>
            </w:r>
            <w:r w:rsidR="00632898">
              <w:rPr>
                <w:noProof/>
                <w:webHidden/>
              </w:rPr>
              <w:fldChar w:fldCharType="begin"/>
            </w:r>
            <w:r w:rsidR="00632898">
              <w:rPr>
                <w:noProof/>
                <w:webHidden/>
              </w:rPr>
              <w:instrText xml:space="preserve"> PAGEREF _Toc399911988 \h </w:instrText>
            </w:r>
            <w:r w:rsidR="00632898">
              <w:rPr>
                <w:noProof/>
                <w:webHidden/>
              </w:rPr>
            </w:r>
            <w:r w:rsidR="00632898">
              <w:rPr>
                <w:noProof/>
                <w:webHidden/>
              </w:rPr>
              <w:fldChar w:fldCharType="separate"/>
            </w:r>
            <w:r w:rsidR="00632898">
              <w:rPr>
                <w:noProof/>
                <w:webHidden/>
              </w:rPr>
              <w:t>5</w:t>
            </w:r>
            <w:r w:rsidR="00632898">
              <w:rPr>
                <w:noProof/>
                <w:webHidden/>
              </w:rPr>
              <w:fldChar w:fldCharType="end"/>
            </w:r>
          </w:hyperlink>
        </w:p>
        <w:p w14:paraId="76C9414A" w14:textId="77777777" w:rsidR="00632898" w:rsidRDefault="007774BB">
          <w:pPr>
            <w:pStyle w:val="TOC2"/>
            <w:tabs>
              <w:tab w:val="left" w:pos="880"/>
              <w:tab w:val="right" w:leader="dot" w:pos="9350"/>
            </w:tabs>
            <w:rPr>
              <w:rFonts w:asciiTheme="minorHAnsi" w:hAnsiTheme="minorHAnsi"/>
              <w:noProof/>
              <w:sz w:val="22"/>
              <w:szCs w:val="22"/>
              <w:lang w:val="es-ES" w:eastAsia="es-ES"/>
            </w:rPr>
          </w:pPr>
          <w:hyperlink w:anchor="_Toc399911989" w:history="1">
            <w:r w:rsidR="00632898" w:rsidRPr="00051A3E">
              <w:rPr>
                <w:rStyle w:val="Hyperlink"/>
                <w:noProof/>
              </w:rPr>
              <w:t>3.3</w:t>
            </w:r>
            <w:r w:rsidR="00632898">
              <w:rPr>
                <w:rFonts w:asciiTheme="minorHAnsi" w:hAnsiTheme="minorHAnsi"/>
                <w:noProof/>
                <w:sz w:val="22"/>
                <w:szCs w:val="22"/>
                <w:lang w:val="es-ES" w:eastAsia="es-ES"/>
              </w:rPr>
              <w:tab/>
            </w:r>
            <w:r w:rsidR="00632898" w:rsidRPr="00051A3E">
              <w:rPr>
                <w:rStyle w:val="Hyperlink"/>
                <w:noProof/>
              </w:rPr>
              <w:t>SPRAY A – multiple injections</w:t>
            </w:r>
            <w:r w:rsidR="00632898">
              <w:rPr>
                <w:noProof/>
                <w:webHidden/>
              </w:rPr>
              <w:tab/>
            </w:r>
            <w:r w:rsidR="00632898">
              <w:rPr>
                <w:noProof/>
                <w:webHidden/>
              </w:rPr>
              <w:fldChar w:fldCharType="begin"/>
            </w:r>
            <w:r w:rsidR="00632898">
              <w:rPr>
                <w:noProof/>
                <w:webHidden/>
              </w:rPr>
              <w:instrText xml:space="preserve"> PAGEREF _Toc399911989 \h </w:instrText>
            </w:r>
            <w:r w:rsidR="00632898">
              <w:rPr>
                <w:noProof/>
                <w:webHidden/>
              </w:rPr>
            </w:r>
            <w:r w:rsidR="00632898">
              <w:rPr>
                <w:noProof/>
                <w:webHidden/>
              </w:rPr>
              <w:fldChar w:fldCharType="separate"/>
            </w:r>
            <w:r w:rsidR="00632898">
              <w:rPr>
                <w:noProof/>
                <w:webHidden/>
              </w:rPr>
              <w:t>5</w:t>
            </w:r>
            <w:r w:rsidR="00632898">
              <w:rPr>
                <w:noProof/>
                <w:webHidden/>
              </w:rPr>
              <w:fldChar w:fldCharType="end"/>
            </w:r>
          </w:hyperlink>
        </w:p>
        <w:p w14:paraId="21DAA387" w14:textId="77777777" w:rsidR="00632898" w:rsidRDefault="007774BB">
          <w:pPr>
            <w:pStyle w:val="TOC1"/>
            <w:rPr>
              <w:rFonts w:asciiTheme="minorHAnsi" w:hAnsiTheme="minorHAnsi"/>
              <w:noProof/>
              <w:sz w:val="22"/>
              <w:szCs w:val="22"/>
              <w:lang w:val="es-ES" w:eastAsia="es-ES"/>
            </w:rPr>
          </w:pPr>
          <w:hyperlink w:anchor="_Toc399911990" w:history="1">
            <w:r w:rsidR="00632898" w:rsidRPr="00051A3E">
              <w:rPr>
                <w:rStyle w:val="Hyperlink"/>
                <w:noProof/>
              </w:rPr>
              <w:t>4</w:t>
            </w:r>
            <w:r w:rsidR="00632898">
              <w:rPr>
                <w:rFonts w:asciiTheme="minorHAnsi" w:hAnsiTheme="minorHAnsi"/>
                <w:noProof/>
                <w:sz w:val="22"/>
                <w:szCs w:val="22"/>
                <w:lang w:val="es-ES" w:eastAsia="es-ES"/>
              </w:rPr>
              <w:tab/>
            </w:r>
            <w:r w:rsidR="00632898" w:rsidRPr="00051A3E">
              <w:rPr>
                <w:rStyle w:val="Hyperlink"/>
                <w:noProof/>
              </w:rPr>
              <w:t>PARTICULAR RECOMMENDATIONS FOR CALCULATIONS</w:t>
            </w:r>
            <w:r w:rsidR="00632898">
              <w:rPr>
                <w:noProof/>
                <w:webHidden/>
              </w:rPr>
              <w:tab/>
            </w:r>
            <w:r w:rsidR="00632898">
              <w:rPr>
                <w:noProof/>
                <w:webHidden/>
              </w:rPr>
              <w:fldChar w:fldCharType="begin"/>
            </w:r>
            <w:r w:rsidR="00632898">
              <w:rPr>
                <w:noProof/>
                <w:webHidden/>
              </w:rPr>
              <w:instrText xml:space="preserve"> PAGEREF _Toc399911990 \h </w:instrText>
            </w:r>
            <w:r w:rsidR="00632898">
              <w:rPr>
                <w:noProof/>
                <w:webHidden/>
              </w:rPr>
            </w:r>
            <w:r w:rsidR="00632898">
              <w:rPr>
                <w:noProof/>
                <w:webHidden/>
              </w:rPr>
              <w:fldChar w:fldCharType="separate"/>
            </w:r>
            <w:r w:rsidR="00632898">
              <w:rPr>
                <w:noProof/>
                <w:webHidden/>
              </w:rPr>
              <w:t>5</w:t>
            </w:r>
            <w:r w:rsidR="00632898">
              <w:rPr>
                <w:noProof/>
                <w:webHidden/>
              </w:rPr>
              <w:fldChar w:fldCharType="end"/>
            </w:r>
          </w:hyperlink>
        </w:p>
        <w:p w14:paraId="5BC03E3E" w14:textId="77777777" w:rsidR="00632898" w:rsidRDefault="007774BB">
          <w:pPr>
            <w:pStyle w:val="TOC2"/>
            <w:tabs>
              <w:tab w:val="left" w:pos="880"/>
              <w:tab w:val="right" w:leader="dot" w:pos="9350"/>
            </w:tabs>
            <w:rPr>
              <w:rFonts w:asciiTheme="minorHAnsi" w:hAnsiTheme="minorHAnsi"/>
              <w:noProof/>
              <w:sz w:val="22"/>
              <w:szCs w:val="22"/>
              <w:lang w:val="es-ES" w:eastAsia="es-ES"/>
            </w:rPr>
          </w:pPr>
          <w:hyperlink w:anchor="_Toc399911991" w:history="1">
            <w:r w:rsidR="00632898" w:rsidRPr="00051A3E">
              <w:rPr>
                <w:rStyle w:val="Hyperlink"/>
                <w:noProof/>
              </w:rPr>
              <w:t>4.1</w:t>
            </w:r>
            <w:r w:rsidR="00632898">
              <w:rPr>
                <w:rFonts w:asciiTheme="minorHAnsi" w:hAnsiTheme="minorHAnsi"/>
                <w:noProof/>
                <w:sz w:val="22"/>
                <w:szCs w:val="22"/>
                <w:lang w:val="es-ES" w:eastAsia="es-ES"/>
              </w:rPr>
              <w:tab/>
            </w:r>
            <w:r w:rsidR="00632898" w:rsidRPr="00051A3E">
              <w:rPr>
                <w:rStyle w:val="Hyperlink"/>
                <w:noProof/>
              </w:rPr>
              <w:t>Comparability of mixture fields for spray A</w:t>
            </w:r>
            <w:r w:rsidR="00632898">
              <w:rPr>
                <w:noProof/>
                <w:webHidden/>
              </w:rPr>
              <w:tab/>
            </w:r>
            <w:r w:rsidR="00632898">
              <w:rPr>
                <w:noProof/>
                <w:webHidden/>
              </w:rPr>
              <w:fldChar w:fldCharType="begin"/>
            </w:r>
            <w:r w:rsidR="00632898">
              <w:rPr>
                <w:noProof/>
                <w:webHidden/>
              </w:rPr>
              <w:instrText xml:space="preserve"> PAGEREF _Toc399911991 \h </w:instrText>
            </w:r>
            <w:r w:rsidR="00632898">
              <w:rPr>
                <w:noProof/>
                <w:webHidden/>
              </w:rPr>
            </w:r>
            <w:r w:rsidR="00632898">
              <w:rPr>
                <w:noProof/>
                <w:webHidden/>
              </w:rPr>
              <w:fldChar w:fldCharType="separate"/>
            </w:r>
            <w:r w:rsidR="00632898">
              <w:rPr>
                <w:noProof/>
                <w:webHidden/>
              </w:rPr>
              <w:t>6</w:t>
            </w:r>
            <w:r w:rsidR="00632898">
              <w:rPr>
                <w:noProof/>
                <w:webHidden/>
              </w:rPr>
              <w:fldChar w:fldCharType="end"/>
            </w:r>
          </w:hyperlink>
        </w:p>
        <w:p w14:paraId="7920C64F" w14:textId="77777777" w:rsidR="00632898" w:rsidRDefault="007774BB">
          <w:pPr>
            <w:pStyle w:val="TOC1"/>
            <w:rPr>
              <w:rFonts w:asciiTheme="minorHAnsi" w:hAnsiTheme="minorHAnsi"/>
              <w:noProof/>
              <w:sz w:val="22"/>
              <w:szCs w:val="22"/>
              <w:lang w:val="es-ES" w:eastAsia="es-ES"/>
            </w:rPr>
          </w:pPr>
          <w:hyperlink w:anchor="_Toc399911992" w:history="1">
            <w:r w:rsidR="00632898" w:rsidRPr="00051A3E">
              <w:rPr>
                <w:rStyle w:val="Hyperlink"/>
                <w:noProof/>
              </w:rPr>
              <w:t>5</w:t>
            </w:r>
            <w:r w:rsidR="00632898">
              <w:rPr>
                <w:rFonts w:asciiTheme="minorHAnsi" w:hAnsiTheme="minorHAnsi"/>
                <w:noProof/>
                <w:sz w:val="22"/>
                <w:szCs w:val="22"/>
                <w:lang w:val="es-ES" w:eastAsia="es-ES"/>
              </w:rPr>
              <w:tab/>
            </w:r>
            <w:r w:rsidR="00632898" w:rsidRPr="00051A3E">
              <w:rPr>
                <w:rStyle w:val="Hyperlink"/>
                <w:noProof/>
              </w:rPr>
              <w:t>DEADLINES</w:t>
            </w:r>
            <w:r w:rsidR="00632898">
              <w:rPr>
                <w:noProof/>
                <w:webHidden/>
              </w:rPr>
              <w:tab/>
            </w:r>
            <w:r w:rsidR="00632898">
              <w:rPr>
                <w:noProof/>
                <w:webHidden/>
              </w:rPr>
              <w:fldChar w:fldCharType="begin"/>
            </w:r>
            <w:r w:rsidR="00632898">
              <w:rPr>
                <w:noProof/>
                <w:webHidden/>
              </w:rPr>
              <w:instrText xml:space="preserve"> PAGEREF _Toc399911992 \h </w:instrText>
            </w:r>
            <w:r w:rsidR="00632898">
              <w:rPr>
                <w:noProof/>
                <w:webHidden/>
              </w:rPr>
            </w:r>
            <w:r w:rsidR="00632898">
              <w:rPr>
                <w:noProof/>
                <w:webHidden/>
              </w:rPr>
              <w:fldChar w:fldCharType="separate"/>
            </w:r>
            <w:r w:rsidR="00632898">
              <w:rPr>
                <w:noProof/>
                <w:webHidden/>
              </w:rPr>
              <w:t>7</w:t>
            </w:r>
            <w:r w:rsidR="00632898">
              <w:rPr>
                <w:noProof/>
                <w:webHidden/>
              </w:rPr>
              <w:fldChar w:fldCharType="end"/>
            </w:r>
          </w:hyperlink>
        </w:p>
        <w:p w14:paraId="7964B337" w14:textId="77777777" w:rsidR="00632898" w:rsidRDefault="007774BB">
          <w:pPr>
            <w:pStyle w:val="TOC1"/>
            <w:rPr>
              <w:rFonts w:asciiTheme="minorHAnsi" w:hAnsiTheme="minorHAnsi"/>
              <w:noProof/>
              <w:sz w:val="22"/>
              <w:szCs w:val="22"/>
              <w:lang w:val="es-ES" w:eastAsia="es-ES"/>
            </w:rPr>
          </w:pPr>
          <w:hyperlink w:anchor="_Toc399911993" w:history="1">
            <w:r w:rsidR="00632898" w:rsidRPr="00051A3E">
              <w:rPr>
                <w:rStyle w:val="Hyperlink"/>
                <w:noProof/>
              </w:rPr>
              <w:t>6</w:t>
            </w:r>
            <w:r w:rsidR="00632898">
              <w:rPr>
                <w:rFonts w:asciiTheme="minorHAnsi" w:hAnsiTheme="minorHAnsi"/>
                <w:noProof/>
                <w:sz w:val="22"/>
                <w:szCs w:val="22"/>
                <w:lang w:val="es-ES" w:eastAsia="es-ES"/>
              </w:rPr>
              <w:tab/>
            </w:r>
            <w:r w:rsidR="00632898" w:rsidRPr="00051A3E">
              <w:rPr>
                <w:rStyle w:val="Hyperlink"/>
                <w:noProof/>
              </w:rPr>
              <w:t>PARTICIPANT LIST</w:t>
            </w:r>
            <w:r w:rsidR="00632898">
              <w:rPr>
                <w:noProof/>
                <w:webHidden/>
              </w:rPr>
              <w:tab/>
            </w:r>
            <w:r w:rsidR="00632898">
              <w:rPr>
                <w:noProof/>
                <w:webHidden/>
              </w:rPr>
              <w:fldChar w:fldCharType="begin"/>
            </w:r>
            <w:r w:rsidR="00632898">
              <w:rPr>
                <w:noProof/>
                <w:webHidden/>
              </w:rPr>
              <w:instrText xml:space="preserve"> PAGEREF _Toc399911993 \h </w:instrText>
            </w:r>
            <w:r w:rsidR="00632898">
              <w:rPr>
                <w:noProof/>
                <w:webHidden/>
              </w:rPr>
            </w:r>
            <w:r w:rsidR="00632898">
              <w:rPr>
                <w:noProof/>
                <w:webHidden/>
              </w:rPr>
              <w:fldChar w:fldCharType="separate"/>
            </w:r>
            <w:r w:rsidR="00632898">
              <w:rPr>
                <w:noProof/>
                <w:webHidden/>
              </w:rPr>
              <w:t>7</w:t>
            </w:r>
            <w:r w:rsidR="00632898">
              <w:rPr>
                <w:noProof/>
                <w:webHidden/>
              </w:rPr>
              <w:fldChar w:fldCharType="end"/>
            </w:r>
          </w:hyperlink>
        </w:p>
        <w:p w14:paraId="273C4230" w14:textId="77777777" w:rsidR="00632898" w:rsidRDefault="007774BB">
          <w:pPr>
            <w:pStyle w:val="TOC1"/>
            <w:rPr>
              <w:rFonts w:asciiTheme="minorHAnsi" w:hAnsiTheme="minorHAnsi"/>
              <w:noProof/>
              <w:sz w:val="22"/>
              <w:szCs w:val="22"/>
              <w:lang w:val="es-ES" w:eastAsia="es-ES"/>
            </w:rPr>
          </w:pPr>
          <w:hyperlink w:anchor="_Toc399911994" w:history="1">
            <w:r w:rsidR="00632898" w:rsidRPr="00051A3E">
              <w:rPr>
                <w:rStyle w:val="Hyperlink"/>
                <w:noProof/>
              </w:rPr>
              <w:t>7</w:t>
            </w:r>
            <w:r w:rsidR="00632898">
              <w:rPr>
                <w:rFonts w:asciiTheme="minorHAnsi" w:hAnsiTheme="minorHAnsi"/>
                <w:noProof/>
                <w:sz w:val="22"/>
                <w:szCs w:val="22"/>
                <w:lang w:val="es-ES" w:eastAsia="es-ES"/>
              </w:rPr>
              <w:tab/>
            </w:r>
            <w:r w:rsidR="00632898" w:rsidRPr="00051A3E">
              <w:rPr>
                <w:rStyle w:val="Hyperlink"/>
                <w:noProof/>
              </w:rPr>
              <w:t>APPENDIX 1 – SUBMISSION OF EXPERIMENTAL RESULTS</w:t>
            </w:r>
            <w:r w:rsidR="00632898">
              <w:rPr>
                <w:noProof/>
                <w:webHidden/>
              </w:rPr>
              <w:tab/>
            </w:r>
            <w:r w:rsidR="00632898">
              <w:rPr>
                <w:noProof/>
                <w:webHidden/>
              </w:rPr>
              <w:fldChar w:fldCharType="begin"/>
            </w:r>
            <w:r w:rsidR="00632898">
              <w:rPr>
                <w:noProof/>
                <w:webHidden/>
              </w:rPr>
              <w:instrText xml:space="preserve"> PAGEREF _Toc399911994 \h </w:instrText>
            </w:r>
            <w:r w:rsidR="00632898">
              <w:rPr>
                <w:noProof/>
                <w:webHidden/>
              </w:rPr>
            </w:r>
            <w:r w:rsidR="00632898">
              <w:rPr>
                <w:noProof/>
                <w:webHidden/>
              </w:rPr>
              <w:fldChar w:fldCharType="separate"/>
            </w:r>
            <w:r w:rsidR="00632898">
              <w:rPr>
                <w:noProof/>
                <w:webHidden/>
              </w:rPr>
              <w:t>9</w:t>
            </w:r>
            <w:r w:rsidR="00632898">
              <w:rPr>
                <w:noProof/>
                <w:webHidden/>
              </w:rPr>
              <w:fldChar w:fldCharType="end"/>
            </w:r>
          </w:hyperlink>
        </w:p>
        <w:p w14:paraId="4DC3F2FE" w14:textId="77777777" w:rsidR="00632898" w:rsidRDefault="007774BB">
          <w:pPr>
            <w:pStyle w:val="TOC2"/>
            <w:tabs>
              <w:tab w:val="left" w:pos="880"/>
              <w:tab w:val="right" w:leader="dot" w:pos="9350"/>
            </w:tabs>
            <w:rPr>
              <w:rFonts w:asciiTheme="minorHAnsi" w:hAnsiTheme="minorHAnsi"/>
              <w:noProof/>
              <w:sz w:val="22"/>
              <w:szCs w:val="22"/>
              <w:lang w:val="es-ES" w:eastAsia="es-ES"/>
            </w:rPr>
          </w:pPr>
          <w:hyperlink w:anchor="_Toc399911995" w:history="1">
            <w:r w:rsidR="00632898" w:rsidRPr="00051A3E">
              <w:rPr>
                <w:rStyle w:val="Hyperlink"/>
                <w:noProof/>
              </w:rPr>
              <w:t>7.1</w:t>
            </w:r>
            <w:r w:rsidR="00632898">
              <w:rPr>
                <w:rFonts w:asciiTheme="minorHAnsi" w:hAnsiTheme="minorHAnsi"/>
                <w:noProof/>
                <w:sz w:val="22"/>
                <w:szCs w:val="22"/>
                <w:lang w:val="es-ES" w:eastAsia="es-ES"/>
              </w:rPr>
              <w:tab/>
            </w:r>
            <w:r w:rsidR="00632898" w:rsidRPr="00051A3E">
              <w:rPr>
                <w:rStyle w:val="Hyperlink"/>
                <w:noProof/>
              </w:rPr>
              <w:t>Submission of global and Time-resolved Combustion Indicators</w:t>
            </w:r>
            <w:r w:rsidR="00632898">
              <w:rPr>
                <w:noProof/>
                <w:webHidden/>
              </w:rPr>
              <w:tab/>
            </w:r>
            <w:r w:rsidR="00632898">
              <w:rPr>
                <w:noProof/>
                <w:webHidden/>
              </w:rPr>
              <w:fldChar w:fldCharType="begin"/>
            </w:r>
            <w:r w:rsidR="00632898">
              <w:rPr>
                <w:noProof/>
                <w:webHidden/>
              </w:rPr>
              <w:instrText xml:space="preserve"> PAGEREF _Toc399911995 \h </w:instrText>
            </w:r>
            <w:r w:rsidR="00632898">
              <w:rPr>
                <w:noProof/>
                <w:webHidden/>
              </w:rPr>
            </w:r>
            <w:r w:rsidR="00632898">
              <w:rPr>
                <w:noProof/>
                <w:webHidden/>
              </w:rPr>
              <w:fldChar w:fldCharType="separate"/>
            </w:r>
            <w:r w:rsidR="00632898">
              <w:rPr>
                <w:noProof/>
                <w:webHidden/>
              </w:rPr>
              <w:t>9</w:t>
            </w:r>
            <w:r w:rsidR="00632898">
              <w:rPr>
                <w:noProof/>
                <w:webHidden/>
              </w:rPr>
              <w:fldChar w:fldCharType="end"/>
            </w:r>
          </w:hyperlink>
        </w:p>
        <w:p w14:paraId="714DE605" w14:textId="77777777" w:rsidR="00632898" w:rsidRDefault="007774BB">
          <w:pPr>
            <w:pStyle w:val="TOC2"/>
            <w:tabs>
              <w:tab w:val="left" w:pos="880"/>
              <w:tab w:val="right" w:leader="dot" w:pos="9350"/>
            </w:tabs>
            <w:rPr>
              <w:rFonts w:asciiTheme="minorHAnsi" w:hAnsiTheme="minorHAnsi"/>
              <w:noProof/>
              <w:sz w:val="22"/>
              <w:szCs w:val="22"/>
              <w:lang w:val="es-ES" w:eastAsia="es-ES"/>
            </w:rPr>
          </w:pPr>
          <w:hyperlink w:anchor="_Toc399911996" w:history="1">
            <w:r w:rsidR="00632898" w:rsidRPr="00051A3E">
              <w:rPr>
                <w:rStyle w:val="Hyperlink"/>
                <w:noProof/>
              </w:rPr>
              <w:t>7.2</w:t>
            </w:r>
            <w:r w:rsidR="00632898">
              <w:rPr>
                <w:rFonts w:asciiTheme="minorHAnsi" w:hAnsiTheme="minorHAnsi"/>
                <w:noProof/>
                <w:sz w:val="22"/>
                <w:szCs w:val="22"/>
                <w:lang w:val="es-ES" w:eastAsia="es-ES"/>
              </w:rPr>
              <w:tab/>
            </w:r>
            <w:r w:rsidR="00632898" w:rsidRPr="00051A3E">
              <w:rPr>
                <w:rStyle w:val="Hyperlink"/>
                <w:noProof/>
              </w:rPr>
              <w:t>Spatial- (and time-) resolved variables</w:t>
            </w:r>
            <w:r w:rsidR="00632898">
              <w:rPr>
                <w:noProof/>
                <w:webHidden/>
              </w:rPr>
              <w:tab/>
            </w:r>
            <w:r w:rsidR="00632898">
              <w:rPr>
                <w:noProof/>
                <w:webHidden/>
              </w:rPr>
              <w:fldChar w:fldCharType="begin"/>
            </w:r>
            <w:r w:rsidR="00632898">
              <w:rPr>
                <w:noProof/>
                <w:webHidden/>
              </w:rPr>
              <w:instrText xml:space="preserve"> PAGEREF _Toc399911996 \h </w:instrText>
            </w:r>
            <w:r w:rsidR="00632898">
              <w:rPr>
                <w:noProof/>
                <w:webHidden/>
              </w:rPr>
            </w:r>
            <w:r w:rsidR="00632898">
              <w:rPr>
                <w:noProof/>
                <w:webHidden/>
              </w:rPr>
              <w:fldChar w:fldCharType="separate"/>
            </w:r>
            <w:r w:rsidR="00632898">
              <w:rPr>
                <w:noProof/>
                <w:webHidden/>
              </w:rPr>
              <w:t>10</w:t>
            </w:r>
            <w:r w:rsidR="00632898">
              <w:rPr>
                <w:noProof/>
                <w:webHidden/>
              </w:rPr>
              <w:fldChar w:fldCharType="end"/>
            </w:r>
          </w:hyperlink>
        </w:p>
        <w:p w14:paraId="547E2F4C" w14:textId="77777777" w:rsidR="00632898" w:rsidRDefault="007774BB">
          <w:pPr>
            <w:pStyle w:val="TOC1"/>
            <w:rPr>
              <w:rFonts w:asciiTheme="minorHAnsi" w:hAnsiTheme="minorHAnsi"/>
              <w:noProof/>
              <w:sz w:val="22"/>
              <w:szCs w:val="22"/>
              <w:lang w:val="es-ES" w:eastAsia="es-ES"/>
            </w:rPr>
          </w:pPr>
          <w:hyperlink w:anchor="_Toc399911997" w:history="1">
            <w:r w:rsidR="00632898" w:rsidRPr="00051A3E">
              <w:rPr>
                <w:rStyle w:val="Hyperlink"/>
                <w:noProof/>
              </w:rPr>
              <w:t>8</w:t>
            </w:r>
            <w:r w:rsidR="00632898">
              <w:rPr>
                <w:rFonts w:asciiTheme="minorHAnsi" w:hAnsiTheme="minorHAnsi"/>
                <w:noProof/>
                <w:sz w:val="22"/>
                <w:szCs w:val="22"/>
                <w:lang w:val="es-ES" w:eastAsia="es-ES"/>
              </w:rPr>
              <w:tab/>
            </w:r>
            <w:r w:rsidR="00632898" w:rsidRPr="00051A3E">
              <w:rPr>
                <w:rStyle w:val="Hyperlink"/>
                <w:noProof/>
              </w:rPr>
              <w:t>APPENDIX 2 – SUBMISSION OF MODELLING RESULTS</w:t>
            </w:r>
            <w:r w:rsidR="00632898">
              <w:rPr>
                <w:noProof/>
                <w:webHidden/>
              </w:rPr>
              <w:tab/>
            </w:r>
            <w:r w:rsidR="00632898">
              <w:rPr>
                <w:noProof/>
                <w:webHidden/>
              </w:rPr>
              <w:fldChar w:fldCharType="begin"/>
            </w:r>
            <w:r w:rsidR="00632898">
              <w:rPr>
                <w:noProof/>
                <w:webHidden/>
              </w:rPr>
              <w:instrText xml:space="preserve"> PAGEREF _Toc399911997 \h </w:instrText>
            </w:r>
            <w:r w:rsidR="00632898">
              <w:rPr>
                <w:noProof/>
                <w:webHidden/>
              </w:rPr>
            </w:r>
            <w:r w:rsidR="00632898">
              <w:rPr>
                <w:noProof/>
                <w:webHidden/>
              </w:rPr>
              <w:fldChar w:fldCharType="separate"/>
            </w:r>
            <w:r w:rsidR="00632898">
              <w:rPr>
                <w:noProof/>
                <w:webHidden/>
              </w:rPr>
              <w:t>12</w:t>
            </w:r>
            <w:r w:rsidR="00632898">
              <w:rPr>
                <w:noProof/>
                <w:webHidden/>
              </w:rPr>
              <w:fldChar w:fldCharType="end"/>
            </w:r>
          </w:hyperlink>
        </w:p>
        <w:p w14:paraId="07E95C97" w14:textId="77777777" w:rsidR="00632898" w:rsidRDefault="007774BB">
          <w:pPr>
            <w:pStyle w:val="TOC2"/>
            <w:tabs>
              <w:tab w:val="left" w:pos="880"/>
              <w:tab w:val="right" w:leader="dot" w:pos="9350"/>
            </w:tabs>
            <w:rPr>
              <w:rFonts w:asciiTheme="minorHAnsi" w:hAnsiTheme="minorHAnsi"/>
              <w:noProof/>
              <w:sz w:val="22"/>
              <w:szCs w:val="22"/>
              <w:lang w:val="es-ES" w:eastAsia="es-ES"/>
            </w:rPr>
          </w:pPr>
          <w:hyperlink w:anchor="_Toc399911998" w:history="1">
            <w:r w:rsidR="00632898" w:rsidRPr="00051A3E">
              <w:rPr>
                <w:rStyle w:val="Hyperlink"/>
                <w:noProof/>
              </w:rPr>
              <w:t>8.1</w:t>
            </w:r>
            <w:r w:rsidR="00632898">
              <w:rPr>
                <w:rFonts w:asciiTheme="minorHAnsi" w:hAnsiTheme="minorHAnsi"/>
                <w:noProof/>
                <w:sz w:val="22"/>
                <w:szCs w:val="22"/>
                <w:lang w:val="es-ES" w:eastAsia="es-ES"/>
              </w:rPr>
              <w:tab/>
            </w:r>
            <w:r w:rsidR="00632898" w:rsidRPr="00051A3E">
              <w:rPr>
                <w:rStyle w:val="Hyperlink"/>
                <w:noProof/>
              </w:rPr>
              <w:t>Global and Time-resolved Combustion Indicators</w:t>
            </w:r>
            <w:r w:rsidR="00632898">
              <w:rPr>
                <w:noProof/>
                <w:webHidden/>
              </w:rPr>
              <w:tab/>
            </w:r>
            <w:r w:rsidR="00632898">
              <w:rPr>
                <w:noProof/>
                <w:webHidden/>
              </w:rPr>
              <w:fldChar w:fldCharType="begin"/>
            </w:r>
            <w:r w:rsidR="00632898">
              <w:rPr>
                <w:noProof/>
                <w:webHidden/>
              </w:rPr>
              <w:instrText xml:space="preserve"> PAGEREF _Toc399911998 \h </w:instrText>
            </w:r>
            <w:r w:rsidR="00632898">
              <w:rPr>
                <w:noProof/>
                <w:webHidden/>
              </w:rPr>
            </w:r>
            <w:r w:rsidR="00632898">
              <w:rPr>
                <w:noProof/>
                <w:webHidden/>
              </w:rPr>
              <w:fldChar w:fldCharType="separate"/>
            </w:r>
            <w:r w:rsidR="00632898">
              <w:rPr>
                <w:noProof/>
                <w:webHidden/>
              </w:rPr>
              <w:t>12</w:t>
            </w:r>
            <w:r w:rsidR="00632898">
              <w:rPr>
                <w:noProof/>
                <w:webHidden/>
              </w:rPr>
              <w:fldChar w:fldCharType="end"/>
            </w:r>
          </w:hyperlink>
        </w:p>
        <w:p w14:paraId="1E91C880" w14:textId="77777777" w:rsidR="00632898" w:rsidRDefault="007774BB">
          <w:pPr>
            <w:pStyle w:val="TOC2"/>
            <w:tabs>
              <w:tab w:val="left" w:pos="880"/>
              <w:tab w:val="right" w:leader="dot" w:pos="9350"/>
            </w:tabs>
            <w:rPr>
              <w:rFonts w:asciiTheme="minorHAnsi" w:hAnsiTheme="minorHAnsi"/>
              <w:noProof/>
              <w:sz w:val="22"/>
              <w:szCs w:val="22"/>
              <w:lang w:val="es-ES" w:eastAsia="es-ES"/>
            </w:rPr>
          </w:pPr>
          <w:hyperlink w:anchor="_Toc399911999" w:history="1">
            <w:r w:rsidR="00632898" w:rsidRPr="00051A3E">
              <w:rPr>
                <w:rStyle w:val="Hyperlink"/>
                <w:noProof/>
              </w:rPr>
              <w:t>8.2</w:t>
            </w:r>
            <w:r w:rsidR="00632898">
              <w:rPr>
                <w:rFonts w:asciiTheme="minorHAnsi" w:hAnsiTheme="minorHAnsi"/>
                <w:noProof/>
                <w:sz w:val="22"/>
                <w:szCs w:val="22"/>
                <w:lang w:val="es-ES" w:eastAsia="es-ES"/>
              </w:rPr>
              <w:tab/>
            </w:r>
            <w:r w:rsidR="00632898" w:rsidRPr="00051A3E">
              <w:rPr>
                <w:rStyle w:val="Hyperlink"/>
                <w:noProof/>
              </w:rPr>
              <w:t>Spatial- (and time-) resolved variables</w:t>
            </w:r>
            <w:r w:rsidR="00632898">
              <w:rPr>
                <w:noProof/>
                <w:webHidden/>
              </w:rPr>
              <w:tab/>
            </w:r>
            <w:r w:rsidR="00632898">
              <w:rPr>
                <w:noProof/>
                <w:webHidden/>
              </w:rPr>
              <w:fldChar w:fldCharType="begin"/>
            </w:r>
            <w:r w:rsidR="00632898">
              <w:rPr>
                <w:noProof/>
                <w:webHidden/>
              </w:rPr>
              <w:instrText xml:space="preserve"> PAGEREF _Toc399911999 \h </w:instrText>
            </w:r>
            <w:r w:rsidR="00632898">
              <w:rPr>
                <w:noProof/>
                <w:webHidden/>
              </w:rPr>
            </w:r>
            <w:r w:rsidR="00632898">
              <w:rPr>
                <w:noProof/>
                <w:webHidden/>
              </w:rPr>
              <w:fldChar w:fldCharType="separate"/>
            </w:r>
            <w:r w:rsidR="00632898">
              <w:rPr>
                <w:noProof/>
                <w:webHidden/>
              </w:rPr>
              <w:t>13</w:t>
            </w:r>
            <w:r w:rsidR="00632898">
              <w:rPr>
                <w:noProof/>
                <w:webHidden/>
              </w:rPr>
              <w:fldChar w:fldCharType="end"/>
            </w:r>
          </w:hyperlink>
        </w:p>
        <w:p w14:paraId="1F727E2C" w14:textId="6248CE04" w:rsidR="003965B6" w:rsidRDefault="003965B6">
          <w:r w:rsidRPr="00411D97">
            <w:rPr>
              <w:b/>
              <w:bCs/>
              <w:sz w:val="22"/>
            </w:rPr>
            <w:fldChar w:fldCharType="end"/>
          </w:r>
        </w:p>
      </w:sdtContent>
    </w:sdt>
    <w:p w14:paraId="34AF2937" w14:textId="77777777" w:rsidR="00DC0231" w:rsidRDefault="00DC0231" w:rsidP="00DC0231">
      <w:pPr>
        <w:widowControl w:val="0"/>
        <w:autoSpaceDE w:val="0"/>
        <w:autoSpaceDN w:val="0"/>
        <w:adjustRightInd w:val="0"/>
        <w:rPr>
          <w:rFonts w:cs="Arial"/>
          <w:b/>
          <w:bCs/>
        </w:rPr>
      </w:pPr>
    </w:p>
    <w:p w14:paraId="08D1B120" w14:textId="10896A27" w:rsidR="003965B6" w:rsidRDefault="00622D85" w:rsidP="003868C6">
      <w:pPr>
        <w:spacing w:after="160" w:line="259" w:lineRule="auto"/>
        <w:jc w:val="left"/>
        <w:rPr>
          <w:rFonts w:cs="Arial"/>
          <w:b/>
          <w:bCs/>
        </w:rPr>
      </w:pPr>
      <w:r>
        <w:rPr>
          <w:rFonts w:cs="Arial"/>
          <w:b/>
          <w:bCs/>
        </w:rPr>
        <w:br w:type="page"/>
      </w:r>
    </w:p>
    <w:p w14:paraId="4371CAE5" w14:textId="13BBA86F" w:rsidR="001E3F99" w:rsidRPr="000512D1" w:rsidRDefault="007C2D29" w:rsidP="004F6B61">
      <w:pPr>
        <w:pStyle w:val="Heading1"/>
        <w:rPr>
          <w:rFonts w:cs="Arial"/>
          <w:bCs/>
        </w:rPr>
      </w:pPr>
      <w:bookmarkStart w:id="0" w:name="_Toc399911981"/>
      <w:r>
        <w:lastRenderedPageBreak/>
        <w:t>INTRODUCTION</w:t>
      </w:r>
      <w:bookmarkEnd w:id="0"/>
      <w:r>
        <w:t xml:space="preserve"> </w:t>
      </w:r>
    </w:p>
    <w:p w14:paraId="5CEC1364" w14:textId="702A62CD" w:rsidR="007774BB" w:rsidRDefault="00AD4F0D" w:rsidP="007774BB">
      <w:r>
        <w:rPr>
          <w:rFonts w:cs="Arial"/>
          <w:bCs/>
        </w:rPr>
        <w:t xml:space="preserve">ECN 3 included a soot dataset for Spray A and its parametric variants from only one institution. As has been done for ignition delay time, lift-off length, vapor penetration, and other measurements, it is </w:t>
      </w:r>
      <w:r>
        <w:rPr>
          <w:rFonts w:cs="Arial"/>
          <w:bCs/>
        </w:rPr>
        <w:t xml:space="preserve">important for the purposes </w:t>
      </w:r>
      <w:r>
        <w:rPr>
          <w:rFonts w:cs="Arial"/>
          <w:bCs/>
        </w:rPr>
        <w:t xml:space="preserve">of the ECN to </w:t>
      </w:r>
      <w:r>
        <w:rPr>
          <w:rFonts w:cs="Arial"/>
          <w:bCs/>
        </w:rPr>
        <w:t>collect</w:t>
      </w:r>
      <w:r>
        <w:rPr>
          <w:rFonts w:cs="Arial"/>
          <w:bCs/>
        </w:rPr>
        <w:t xml:space="preserve"> measurements</w:t>
      </w:r>
      <w:r>
        <w:rPr>
          <w:rFonts w:cs="Arial"/>
          <w:bCs/>
        </w:rPr>
        <w:t xml:space="preserve"> of the same combustion indicator/property</w:t>
      </w:r>
      <w:r>
        <w:rPr>
          <w:rFonts w:cs="Arial"/>
          <w:bCs/>
        </w:rPr>
        <w:t xml:space="preserve"> from several institutions.</w:t>
      </w:r>
      <w:r>
        <w:rPr>
          <w:rFonts w:cs="Arial"/>
          <w:bCs/>
        </w:rPr>
        <w:t xml:space="preserve"> As such, we admonish all participating institutions who have soot diagnostic capabilities to measure the soot volume fraction (SVF) during the quasi-steady period for Spray A and its parametric variants in ambient temperature. Beyond the collection of quasi-steady soot data, another </w:t>
      </w:r>
      <w:r w:rsidR="007774BB">
        <w:t xml:space="preserve">primary focus of the emissions topic will be on transient soot and PAH characterization and multiple injections using high-speed extinction imaging diagnostics, soot LII, and PAH PLIF. With regard to </w:t>
      </w:r>
      <w:r w:rsidR="001506B9">
        <w:t>unburned hydrocarbons (</w:t>
      </w:r>
      <w:r w:rsidR="007774BB">
        <w:t>UHC</w:t>
      </w:r>
      <w:r w:rsidR="001506B9">
        <w:t>)</w:t>
      </w:r>
      <w:r w:rsidR="007774BB">
        <w:t>, formaldehyde in the near injector region has been observed using 355-nm PLIF imaging. Under some conditions, the formaldehyde is consumed by a propagating ignition event (see Skeen et al. Proc. Comb. Inst. 2014). At ambient temperatures below 900 K</w:t>
      </w:r>
      <w:r w:rsidR="001506B9">
        <w:t xml:space="preserve"> (22.8 kg/m</w:t>
      </w:r>
      <w:r w:rsidR="001506B9" w:rsidRPr="001506B9">
        <w:rPr>
          <w:vertAlign w:val="superscript"/>
        </w:rPr>
        <w:t>3</w:t>
      </w:r>
      <w:r w:rsidR="001506B9">
        <w:t>, 15% O</w:t>
      </w:r>
      <w:r w:rsidR="001506B9" w:rsidRPr="001506B9">
        <w:rPr>
          <w:vertAlign w:val="subscript"/>
        </w:rPr>
        <w:t>2</w:t>
      </w:r>
      <w:r w:rsidR="001506B9">
        <w:t>)</w:t>
      </w:r>
      <w:r w:rsidR="007774BB">
        <w:t xml:space="preserve">, a near injector ignition event is not observed suggesting that unburned hydrocarbons may be present. </w:t>
      </w:r>
      <w:r w:rsidR="001506B9">
        <w:t xml:space="preserve">Nitric oxides (NOx) may also be present in the combusting spray under certain conditions, but can be difficult to quantify with optical diagnostics at engine relevant pressures. Gas sampling with offline analysis by time-of-flight mass spectrometry will be performed to characterize UHC and NOx under the Spray A conditions. </w:t>
      </w:r>
      <w:r w:rsidR="007774BB">
        <w:t>The presence and fate of these species represents a difficult target for simulation efforts.</w:t>
      </w:r>
      <w:r w:rsidR="001506B9">
        <w:t xml:space="preserve"> Thus, simulation submissions to the “Emissions” topic for the Spray A (AR) condition should include an evaluation of UHC and NOx.</w:t>
      </w:r>
    </w:p>
    <w:p w14:paraId="7A76B5E3" w14:textId="77777777" w:rsidR="00C51998" w:rsidRDefault="00C51998" w:rsidP="007C2D29">
      <w:pPr>
        <w:widowControl w:val="0"/>
        <w:autoSpaceDE w:val="0"/>
        <w:autoSpaceDN w:val="0"/>
        <w:adjustRightInd w:val="0"/>
        <w:rPr>
          <w:rFonts w:cs="Arial"/>
          <w:bCs/>
        </w:rPr>
      </w:pPr>
    </w:p>
    <w:p w14:paraId="4DBC5CAF" w14:textId="04BC9CAB" w:rsidR="007C2D29" w:rsidRDefault="007C2D29" w:rsidP="004F6B61">
      <w:pPr>
        <w:pStyle w:val="Heading1"/>
      </w:pPr>
      <w:bookmarkStart w:id="1" w:name="_Toc399911982"/>
      <w:r>
        <w:t>OBJECTIVES</w:t>
      </w:r>
      <w:bookmarkEnd w:id="1"/>
    </w:p>
    <w:p w14:paraId="063F8241" w14:textId="77777777" w:rsidR="007C2D29" w:rsidRPr="007C2D29" w:rsidRDefault="007C2D29" w:rsidP="007C2D29"/>
    <w:p w14:paraId="430B0E36" w14:textId="77777777" w:rsidR="007C2D29" w:rsidRPr="007C2D29" w:rsidRDefault="007C2D29" w:rsidP="005E4DBE">
      <w:pPr>
        <w:pStyle w:val="Heading2"/>
      </w:pPr>
      <w:bookmarkStart w:id="2" w:name="_Ref399910638"/>
      <w:bookmarkStart w:id="3" w:name="_Toc399911983"/>
      <w:r w:rsidRPr="007C2D29">
        <w:t>Experimental objectives</w:t>
      </w:r>
      <w:bookmarkEnd w:id="2"/>
      <w:bookmarkEnd w:id="3"/>
    </w:p>
    <w:p w14:paraId="7AB8DBAC" w14:textId="5939B4AA" w:rsidR="00021803" w:rsidRDefault="00845C7D" w:rsidP="00845C7D">
      <w:pPr>
        <w:widowControl w:val="0"/>
        <w:autoSpaceDE w:val="0"/>
        <w:autoSpaceDN w:val="0"/>
        <w:adjustRightInd w:val="0"/>
        <w:rPr>
          <w:rFonts w:cs="Arial"/>
          <w:bCs/>
        </w:rPr>
      </w:pPr>
      <w:r>
        <w:rPr>
          <w:rFonts w:cs="Arial"/>
          <w:bCs/>
        </w:rPr>
        <w:t>The experimental objectives should be prioritized in the following order.</w:t>
      </w:r>
    </w:p>
    <w:p w14:paraId="06BB4459" w14:textId="1B6A365E" w:rsidR="00845C7D" w:rsidRDefault="00845C7D" w:rsidP="00845C7D">
      <w:pPr>
        <w:pStyle w:val="ListParagraph"/>
        <w:widowControl w:val="0"/>
        <w:numPr>
          <w:ilvl w:val="0"/>
          <w:numId w:val="38"/>
        </w:numPr>
        <w:autoSpaceDE w:val="0"/>
        <w:autoSpaceDN w:val="0"/>
        <w:adjustRightInd w:val="0"/>
        <w:rPr>
          <w:rFonts w:cs="Arial"/>
          <w:bCs/>
        </w:rPr>
      </w:pPr>
      <w:r>
        <w:rPr>
          <w:rFonts w:cs="Arial"/>
          <w:bCs/>
        </w:rPr>
        <w:t xml:space="preserve">Measurements of SVF under Spray A (n-dodecane) conditions from multiple institutions with injector 370 and a </w:t>
      </w:r>
      <w:r w:rsidR="00D6570C">
        <w:rPr>
          <w:rFonts w:cs="Arial"/>
          <w:bCs/>
        </w:rPr>
        <w:t>5</w:t>
      </w:r>
      <w:r>
        <w:rPr>
          <w:rFonts w:cs="Arial"/>
          <w:bCs/>
        </w:rPr>
        <w:t xml:space="preserve"> ms injection duration.</w:t>
      </w:r>
    </w:p>
    <w:p w14:paraId="3548D967" w14:textId="3B19DFB7" w:rsidR="00845C7D" w:rsidRDefault="00845C7D" w:rsidP="00845C7D">
      <w:pPr>
        <w:pStyle w:val="ListParagraph"/>
        <w:widowControl w:val="0"/>
        <w:numPr>
          <w:ilvl w:val="0"/>
          <w:numId w:val="38"/>
        </w:numPr>
        <w:autoSpaceDE w:val="0"/>
        <w:autoSpaceDN w:val="0"/>
        <w:adjustRightInd w:val="0"/>
        <w:rPr>
          <w:rFonts w:cs="Arial"/>
          <w:bCs/>
        </w:rPr>
      </w:pPr>
      <w:r>
        <w:rPr>
          <w:rFonts w:cs="Arial"/>
          <w:bCs/>
        </w:rPr>
        <w:t xml:space="preserve">Measurements of SVF under </w:t>
      </w:r>
      <w:r>
        <w:rPr>
          <w:rFonts w:cs="Arial"/>
          <w:bCs/>
        </w:rPr>
        <w:t>ambient temperature vari</w:t>
      </w:r>
      <w:r w:rsidR="00D94FB2">
        <w:rPr>
          <w:rFonts w:cs="Arial"/>
          <w:bCs/>
        </w:rPr>
        <w:t>a</w:t>
      </w:r>
      <w:r>
        <w:rPr>
          <w:rFonts w:cs="Arial"/>
          <w:bCs/>
        </w:rPr>
        <w:t>nts</w:t>
      </w:r>
      <w:r w:rsidR="00D94FB2">
        <w:rPr>
          <w:rFonts w:cs="Arial"/>
          <w:bCs/>
        </w:rPr>
        <w:t xml:space="preserve"> </w:t>
      </w:r>
      <w:r w:rsidR="00D94FB2">
        <w:rPr>
          <w:rFonts w:cs="Arial"/>
          <w:bCs/>
        </w:rPr>
        <w:t>(850 K, 1000 K, 1100 K, 1200 K)</w:t>
      </w:r>
      <w:r>
        <w:rPr>
          <w:rFonts w:cs="Arial"/>
          <w:bCs/>
        </w:rPr>
        <w:t xml:space="preserve"> of </w:t>
      </w:r>
      <w:r>
        <w:rPr>
          <w:rFonts w:cs="Arial"/>
          <w:bCs/>
        </w:rPr>
        <w:t>Spray A (n-dodecane)</w:t>
      </w:r>
      <w:r>
        <w:rPr>
          <w:rFonts w:cs="Arial"/>
          <w:bCs/>
        </w:rPr>
        <w:t xml:space="preserve"> </w:t>
      </w:r>
      <w:r>
        <w:rPr>
          <w:rFonts w:cs="Arial"/>
          <w:bCs/>
        </w:rPr>
        <w:t xml:space="preserve">from multiple institutions with injector 370 and a </w:t>
      </w:r>
      <w:r w:rsidR="00D6570C">
        <w:rPr>
          <w:rFonts w:cs="Arial"/>
          <w:bCs/>
        </w:rPr>
        <w:t>5</w:t>
      </w:r>
      <w:r>
        <w:rPr>
          <w:rFonts w:cs="Arial"/>
          <w:bCs/>
        </w:rPr>
        <w:t xml:space="preserve"> ms injection duration.</w:t>
      </w:r>
    </w:p>
    <w:p w14:paraId="7AB33D56" w14:textId="4159A37B" w:rsidR="00845C7D" w:rsidRPr="00845C7D" w:rsidRDefault="00845C7D" w:rsidP="00845C7D">
      <w:pPr>
        <w:pStyle w:val="ListParagraph"/>
        <w:widowControl w:val="0"/>
        <w:numPr>
          <w:ilvl w:val="0"/>
          <w:numId w:val="38"/>
        </w:numPr>
        <w:autoSpaceDE w:val="0"/>
        <w:autoSpaceDN w:val="0"/>
        <w:adjustRightInd w:val="0"/>
        <w:rPr>
          <w:rFonts w:cs="Arial"/>
          <w:bCs/>
        </w:rPr>
      </w:pPr>
      <w:r>
        <w:t xml:space="preserve">Time-sequenced images of single shot LII </w:t>
      </w:r>
      <w:r>
        <w:t xml:space="preserve">and/or LIF </w:t>
      </w:r>
      <w:r>
        <w:t>before, during, and after soot onset and through the oxidation/burnout period after EOI (</w:t>
      </w:r>
      <w:r>
        <w:t xml:space="preserve">1.5 ms </w:t>
      </w:r>
      <w:r>
        <w:t xml:space="preserve">single and </w:t>
      </w:r>
      <w:r>
        <w:t>0.5/0.5 dwell/0.5 ms</w:t>
      </w:r>
      <w:r w:rsidR="007B3232">
        <w:t xml:space="preserve"> and/or </w:t>
      </w:r>
      <w:r w:rsidR="007B3232">
        <w:t>0.3/0.5 dwell/1.2 ms</w:t>
      </w:r>
      <w:r>
        <w:t xml:space="preserve"> </w:t>
      </w:r>
      <w:r>
        <w:t>multiple injections)</w:t>
      </w:r>
    </w:p>
    <w:p w14:paraId="476E0DFA" w14:textId="6D9554DD" w:rsidR="00845C7D" w:rsidRPr="00845C7D" w:rsidRDefault="00845C7D" w:rsidP="00845C7D">
      <w:pPr>
        <w:pStyle w:val="ListParagraph"/>
        <w:widowControl w:val="0"/>
        <w:numPr>
          <w:ilvl w:val="0"/>
          <w:numId w:val="38"/>
        </w:numPr>
        <w:autoSpaceDE w:val="0"/>
        <w:autoSpaceDN w:val="0"/>
        <w:adjustRightInd w:val="0"/>
        <w:rPr>
          <w:rFonts w:cs="Arial"/>
          <w:bCs/>
        </w:rPr>
      </w:pPr>
      <w:r>
        <w:t>High-speed soot extinction imaging of the entire single or multiple injection spray event</w:t>
      </w:r>
    </w:p>
    <w:p w14:paraId="14E5A650" w14:textId="4C6DF580" w:rsidR="00845C7D" w:rsidRPr="00845C7D" w:rsidRDefault="00845C7D" w:rsidP="00845C7D">
      <w:pPr>
        <w:pStyle w:val="ListParagraph"/>
        <w:widowControl w:val="0"/>
        <w:numPr>
          <w:ilvl w:val="0"/>
          <w:numId w:val="38"/>
        </w:numPr>
        <w:autoSpaceDE w:val="0"/>
        <w:autoSpaceDN w:val="0"/>
        <w:adjustRightInd w:val="0"/>
        <w:rPr>
          <w:rFonts w:cs="Arial"/>
          <w:bCs/>
        </w:rPr>
      </w:pPr>
      <w:r>
        <w:t>Species characterization in the soot precursor region by probe sampling and offline mass spectrometry</w:t>
      </w:r>
      <w:r w:rsidR="00A70FF7">
        <w:t xml:space="preserve"> for NOx and PAH</w:t>
      </w:r>
    </w:p>
    <w:p w14:paraId="5529EBF7" w14:textId="4BDAF3B8" w:rsidR="00845C7D" w:rsidRPr="00845C7D" w:rsidRDefault="00845C7D" w:rsidP="00845C7D">
      <w:pPr>
        <w:pStyle w:val="ListParagraph"/>
        <w:widowControl w:val="0"/>
        <w:numPr>
          <w:ilvl w:val="0"/>
          <w:numId w:val="38"/>
        </w:numPr>
        <w:autoSpaceDE w:val="0"/>
        <w:autoSpaceDN w:val="0"/>
        <w:adjustRightInd w:val="0"/>
        <w:rPr>
          <w:rFonts w:cs="Arial"/>
          <w:bCs/>
        </w:rPr>
      </w:pPr>
      <w:r>
        <w:t xml:space="preserve">Species characterization in the </w:t>
      </w:r>
      <w:r>
        <w:t xml:space="preserve">near nozzle region after EOI to investigate UHC </w:t>
      </w:r>
      <w:r>
        <w:t>by probe sampling and offline mass spectrometry</w:t>
      </w:r>
      <w:r w:rsidR="000E2AAE">
        <w:t xml:space="preserve"> (Spray A, 900 K, 800 K)</w:t>
      </w:r>
    </w:p>
    <w:p w14:paraId="1504D9A5" w14:textId="77777777" w:rsidR="007C2D29" w:rsidRPr="007C2D29" w:rsidRDefault="007C2D29" w:rsidP="005E4DBE">
      <w:pPr>
        <w:pStyle w:val="Heading2"/>
      </w:pPr>
      <w:bookmarkStart w:id="4" w:name="_Toc399911984"/>
      <w:r w:rsidRPr="007C2D29">
        <w:lastRenderedPageBreak/>
        <w:t>Modelling objectives</w:t>
      </w:r>
      <w:bookmarkEnd w:id="4"/>
    </w:p>
    <w:p w14:paraId="46F9DAFB" w14:textId="44ECC1F0" w:rsidR="00D94FB2" w:rsidRDefault="00845C7D" w:rsidP="00D94FB2">
      <w:pPr>
        <w:widowControl w:val="0"/>
        <w:autoSpaceDE w:val="0"/>
        <w:autoSpaceDN w:val="0"/>
        <w:adjustRightInd w:val="0"/>
        <w:rPr>
          <w:rFonts w:cs="Arial"/>
          <w:bCs/>
        </w:rPr>
      </w:pPr>
      <w:r>
        <w:t>ECN 3 modeling contributions showed inconsistency in predicting ignition delay times and lift-off lengths. For ECN 4, efforts must be directed at first obtaining good agreement with experiment in ignition delay and lift of length</w:t>
      </w:r>
      <w:r>
        <w:t xml:space="preserve"> in conjunction with deliverables for Topic 5</w:t>
      </w:r>
      <w:r>
        <w:t xml:space="preserve">. Once this is satisfied, further evaluation of soot transients, multiple injections, </w:t>
      </w:r>
      <w:r>
        <w:t xml:space="preserve">NOx, and </w:t>
      </w:r>
      <w:r>
        <w:t>UHC after EOI can proceed</w:t>
      </w:r>
      <w:r>
        <w:t>. Some effort to establish an ECN standard soot mechanism is also desirable</w:t>
      </w:r>
      <w:r w:rsidR="006E204D">
        <w:t xml:space="preserve"> and a</w:t>
      </w:r>
      <w:r w:rsidR="006E204D">
        <w:rPr>
          <w:rFonts w:cs="Arial"/>
          <w:bCs/>
        </w:rPr>
        <w:t>ll modeling should include some level of NOx chemistry</w:t>
      </w:r>
      <w:r>
        <w:t>.</w:t>
      </w:r>
      <w:r w:rsidR="007B3232">
        <w:t xml:space="preserve"> For consistency with Topic 5 Modeling efforts, modelers should use injector 675 characteristics.</w:t>
      </w:r>
      <w:r w:rsidR="00D94FB2">
        <w:t xml:space="preserve"> </w:t>
      </w:r>
      <w:r w:rsidR="00D94FB2">
        <w:rPr>
          <w:rFonts w:cs="Arial"/>
          <w:bCs/>
        </w:rPr>
        <w:t xml:space="preserve">The </w:t>
      </w:r>
      <w:r w:rsidR="00D94FB2">
        <w:rPr>
          <w:rFonts w:cs="Arial"/>
          <w:bCs/>
        </w:rPr>
        <w:t>modeling</w:t>
      </w:r>
      <w:r w:rsidR="00D94FB2">
        <w:rPr>
          <w:rFonts w:cs="Arial"/>
          <w:bCs/>
        </w:rPr>
        <w:t xml:space="preserve"> objectives should be prioritized in the following order.</w:t>
      </w:r>
      <w:r w:rsidR="006E204D">
        <w:rPr>
          <w:rFonts w:cs="Arial"/>
          <w:bCs/>
        </w:rPr>
        <w:t xml:space="preserve"> </w:t>
      </w:r>
    </w:p>
    <w:p w14:paraId="5D53443C" w14:textId="4BAC7B14" w:rsidR="008B5CB5" w:rsidRDefault="00355D7D" w:rsidP="00D94FB2">
      <w:pPr>
        <w:pStyle w:val="ListParagraph"/>
        <w:widowControl w:val="0"/>
        <w:numPr>
          <w:ilvl w:val="0"/>
          <w:numId w:val="39"/>
        </w:numPr>
        <w:autoSpaceDE w:val="0"/>
        <w:autoSpaceDN w:val="0"/>
        <w:adjustRightInd w:val="0"/>
        <w:rPr>
          <w:rFonts w:cs="Arial"/>
          <w:bCs/>
        </w:rPr>
      </w:pPr>
      <w:r>
        <w:rPr>
          <w:rFonts w:cs="Arial"/>
          <w:bCs/>
        </w:rPr>
        <w:t>Minimize inconsistencies between modeled and experimental vapor penetration and mixture fraction field.</w:t>
      </w:r>
      <w:r>
        <w:rPr>
          <w:rFonts w:cs="Arial"/>
          <w:bCs/>
        </w:rPr>
        <w:t xml:space="preserve"> </w:t>
      </w:r>
      <w:r w:rsidR="00D94FB2">
        <w:rPr>
          <w:rFonts w:cs="Arial"/>
          <w:bCs/>
        </w:rPr>
        <w:t>Minimize inconsistencies between modeled and experimental ignition delay times and lift-off lengths.</w:t>
      </w:r>
    </w:p>
    <w:p w14:paraId="187BA174" w14:textId="080EA5F0" w:rsidR="00D94FB2" w:rsidRDefault="00D94FB2" w:rsidP="00D94FB2">
      <w:pPr>
        <w:pStyle w:val="ListParagraph"/>
        <w:widowControl w:val="0"/>
        <w:numPr>
          <w:ilvl w:val="0"/>
          <w:numId w:val="39"/>
        </w:numPr>
        <w:autoSpaceDE w:val="0"/>
        <w:autoSpaceDN w:val="0"/>
        <w:adjustRightInd w:val="0"/>
        <w:rPr>
          <w:rFonts w:cs="Arial"/>
          <w:bCs/>
        </w:rPr>
      </w:pPr>
      <w:r>
        <w:rPr>
          <w:rFonts w:cs="Arial"/>
          <w:bCs/>
        </w:rPr>
        <w:t xml:space="preserve">Provide </w:t>
      </w:r>
      <w:r>
        <w:rPr>
          <w:rFonts w:cs="Arial"/>
          <w:bCs/>
        </w:rPr>
        <w:t xml:space="preserve">SVF under Spray A (n-dodecane) conditions </w:t>
      </w:r>
      <w:r w:rsidR="00D6570C">
        <w:rPr>
          <w:rFonts w:cs="Arial"/>
          <w:bCs/>
        </w:rPr>
        <w:t>5</w:t>
      </w:r>
      <w:r>
        <w:rPr>
          <w:rFonts w:cs="Arial"/>
          <w:bCs/>
        </w:rPr>
        <w:t xml:space="preserve"> ms injection duration.</w:t>
      </w:r>
    </w:p>
    <w:p w14:paraId="0DAB1745" w14:textId="472195F8" w:rsidR="00D94FB2" w:rsidRDefault="00D94FB2" w:rsidP="00D94FB2">
      <w:pPr>
        <w:pStyle w:val="ListParagraph"/>
        <w:widowControl w:val="0"/>
        <w:numPr>
          <w:ilvl w:val="0"/>
          <w:numId w:val="39"/>
        </w:numPr>
        <w:autoSpaceDE w:val="0"/>
        <w:autoSpaceDN w:val="0"/>
        <w:adjustRightInd w:val="0"/>
        <w:rPr>
          <w:rFonts w:cs="Arial"/>
          <w:bCs/>
        </w:rPr>
      </w:pPr>
      <w:r>
        <w:rPr>
          <w:rFonts w:cs="Arial"/>
          <w:bCs/>
        </w:rPr>
        <w:t>Provide SVF for Spray A u</w:t>
      </w:r>
      <w:r>
        <w:rPr>
          <w:rFonts w:cs="Arial"/>
          <w:bCs/>
        </w:rPr>
        <w:t>nder ambient temperature vari</w:t>
      </w:r>
      <w:r>
        <w:rPr>
          <w:rFonts w:cs="Arial"/>
          <w:bCs/>
        </w:rPr>
        <w:t>a</w:t>
      </w:r>
      <w:r>
        <w:rPr>
          <w:rFonts w:cs="Arial"/>
          <w:bCs/>
        </w:rPr>
        <w:t>nts</w:t>
      </w:r>
      <w:r>
        <w:rPr>
          <w:rFonts w:cs="Arial"/>
          <w:bCs/>
        </w:rPr>
        <w:t xml:space="preserve"> (850 K, 1000 K, 1100 K, 1200 K)</w:t>
      </w:r>
      <w:r>
        <w:rPr>
          <w:rFonts w:cs="Arial"/>
          <w:bCs/>
        </w:rPr>
        <w:t xml:space="preserve"> of Spray A (n-dodecane) </w:t>
      </w:r>
      <w:r w:rsidR="00D6570C">
        <w:rPr>
          <w:rFonts w:cs="Arial"/>
          <w:bCs/>
        </w:rPr>
        <w:t>5</w:t>
      </w:r>
      <w:r>
        <w:rPr>
          <w:rFonts w:cs="Arial"/>
          <w:bCs/>
        </w:rPr>
        <w:t xml:space="preserve"> ms injection duration.</w:t>
      </w:r>
    </w:p>
    <w:p w14:paraId="55EDD390" w14:textId="1ABE678B" w:rsidR="006E204D" w:rsidRPr="00845C7D" w:rsidRDefault="006E204D" w:rsidP="006E204D">
      <w:pPr>
        <w:pStyle w:val="ListParagraph"/>
        <w:widowControl w:val="0"/>
        <w:numPr>
          <w:ilvl w:val="0"/>
          <w:numId w:val="39"/>
        </w:numPr>
        <w:autoSpaceDE w:val="0"/>
        <w:autoSpaceDN w:val="0"/>
        <w:adjustRightInd w:val="0"/>
        <w:rPr>
          <w:rFonts w:cs="Arial"/>
          <w:bCs/>
        </w:rPr>
      </w:pPr>
      <w:r>
        <w:t>Time-seq</w:t>
      </w:r>
      <w:bookmarkStart w:id="5" w:name="_GoBack"/>
      <w:bookmarkEnd w:id="5"/>
      <w:r>
        <w:t xml:space="preserve">uence </w:t>
      </w:r>
      <w:r>
        <w:t xml:space="preserve">of SVF before, </w:t>
      </w:r>
      <w:r>
        <w:t>during, and after soot onset and through the oxidation/burnout period after EOI (1.5 ms single and 0.5/0.5 dwell/0.5 ms multiple injections)</w:t>
      </w:r>
    </w:p>
    <w:p w14:paraId="1FDA2A6F" w14:textId="78BC7A6E" w:rsidR="006E204D" w:rsidRPr="00845C7D" w:rsidRDefault="006E204D" w:rsidP="006E204D">
      <w:pPr>
        <w:pStyle w:val="ListParagraph"/>
        <w:widowControl w:val="0"/>
        <w:numPr>
          <w:ilvl w:val="0"/>
          <w:numId w:val="39"/>
        </w:numPr>
        <w:autoSpaceDE w:val="0"/>
        <w:autoSpaceDN w:val="0"/>
        <w:adjustRightInd w:val="0"/>
        <w:rPr>
          <w:rFonts w:cs="Arial"/>
          <w:bCs/>
        </w:rPr>
      </w:pPr>
      <w:r>
        <w:t>Time-sequence of SVF through</w:t>
      </w:r>
      <w:r>
        <w:t xml:space="preserve"> the entire single</w:t>
      </w:r>
      <w:r>
        <w:t xml:space="preserve"> (1.5 ms)</w:t>
      </w:r>
      <w:r>
        <w:t xml:space="preserve"> or multiple</w:t>
      </w:r>
      <w:r>
        <w:t xml:space="preserve"> (0.5/0.5 dwell/0.5 ms</w:t>
      </w:r>
      <w:r w:rsidR="007B3232">
        <w:t xml:space="preserve"> and 0.3/0.5 dwell/1.2 ms</w:t>
      </w:r>
      <w:r>
        <w:t>)</w:t>
      </w:r>
      <w:r>
        <w:t xml:space="preserve"> injection spray event</w:t>
      </w:r>
    </w:p>
    <w:p w14:paraId="5F35F448" w14:textId="3176A80A" w:rsidR="006E204D" w:rsidRDefault="006E204D" w:rsidP="006E204D">
      <w:pPr>
        <w:pStyle w:val="ListParagraph"/>
        <w:widowControl w:val="0"/>
        <w:numPr>
          <w:ilvl w:val="0"/>
          <w:numId w:val="39"/>
        </w:numPr>
        <w:autoSpaceDE w:val="0"/>
        <w:autoSpaceDN w:val="0"/>
        <w:adjustRightInd w:val="0"/>
        <w:rPr>
          <w:rFonts w:cs="Arial"/>
          <w:bCs/>
        </w:rPr>
      </w:pPr>
      <w:r>
        <w:rPr>
          <w:rFonts w:cs="Arial"/>
          <w:bCs/>
        </w:rPr>
        <w:t>NOx</w:t>
      </w:r>
      <w:r w:rsidR="00A70FF7">
        <w:rPr>
          <w:rFonts w:cs="Arial"/>
          <w:bCs/>
        </w:rPr>
        <w:t xml:space="preserve"> and PAH</w:t>
      </w:r>
      <w:r>
        <w:rPr>
          <w:rFonts w:cs="Arial"/>
          <w:bCs/>
        </w:rPr>
        <w:t xml:space="preserve"> levels through entire spray event</w:t>
      </w:r>
    </w:p>
    <w:p w14:paraId="39842DEC" w14:textId="3BCC00F2" w:rsidR="007C2D29" w:rsidRPr="006E204D" w:rsidRDefault="006E204D" w:rsidP="006E204D">
      <w:pPr>
        <w:pStyle w:val="ListParagraph"/>
        <w:widowControl w:val="0"/>
        <w:numPr>
          <w:ilvl w:val="0"/>
          <w:numId w:val="39"/>
        </w:numPr>
        <w:autoSpaceDE w:val="0"/>
        <w:autoSpaceDN w:val="0"/>
        <w:adjustRightInd w:val="0"/>
        <w:rPr>
          <w:rFonts w:cs="Arial"/>
          <w:bCs/>
        </w:rPr>
      </w:pPr>
      <w:r>
        <w:rPr>
          <w:rFonts w:cs="Arial"/>
          <w:bCs/>
        </w:rPr>
        <w:t>UHC levels after EOI Spray A density and O</w:t>
      </w:r>
      <w:r w:rsidRPr="006E204D">
        <w:rPr>
          <w:rFonts w:cs="Arial"/>
          <w:bCs/>
          <w:vertAlign w:val="subscript"/>
        </w:rPr>
        <w:t>2</w:t>
      </w:r>
      <w:r>
        <w:rPr>
          <w:rFonts w:cs="Arial"/>
          <w:bCs/>
        </w:rPr>
        <w:t xml:space="preserve"> concentration (800 K), single and multiple injections.</w:t>
      </w:r>
    </w:p>
    <w:p w14:paraId="139368F2" w14:textId="77777777" w:rsidR="00A00476" w:rsidRDefault="00A00476" w:rsidP="007C2D29">
      <w:pPr>
        <w:widowControl w:val="0"/>
        <w:autoSpaceDE w:val="0"/>
        <w:autoSpaceDN w:val="0"/>
        <w:adjustRightInd w:val="0"/>
        <w:rPr>
          <w:rFonts w:cs="Arial"/>
          <w:bCs/>
        </w:rPr>
      </w:pPr>
    </w:p>
    <w:p w14:paraId="0D843DAC" w14:textId="77777777" w:rsidR="007C2D29" w:rsidRPr="007C2D29" w:rsidRDefault="007C2D29" w:rsidP="005E4DBE">
      <w:pPr>
        <w:pStyle w:val="Heading2"/>
      </w:pPr>
      <w:bookmarkStart w:id="6" w:name="_Toc399911985"/>
      <w:r w:rsidRPr="007C2D29">
        <w:t>Analysis objectives</w:t>
      </w:r>
      <w:bookmarkEnd w:id="6"/>
    </w:p>
    <w:p w14:paraId="77779305" w14:textId="1281191A" w:rsidR="007C2D29" w:rsidRPr="007C2D29" w:rsidRDefault="00355D7D" w:rsidP="007C2D29">
      <w:pPr>
        <w:widowControl w:val="0"/>
        <w:autoSpaceDE w:val="0"/>
        <w:autoSpaceDN w:val="0"/>
        <w:adjustRightInd w:val="0"/>
        <w:rPr>
          <w:rFonts w:cs="Arial"/>
          <w:bCs/>
        </w:rPr>
      </w:pPr>
      <w:r>
        <w:rPr>
          <w:rFonts w:cs="Arial"/>
          <w:bCs/>
        </w:rPr>
        <w:t>Comparisons between experimental and modeled results for Topic 6 will be straightforward and will rely heavily on analysis efforts in Topic 5. Beyond the combustion indicators investigated in Topic 5, Topic 6 analysis will consider differences in chemical mechanisms describing soot, NOx, and UHC.</w:t>
      </w:r>
    </w:p>
    <w:p w14:paraId="43A225BF" w14:textId="77777777" w:rsidR="005E4DBE" w:rsidRDefault="005E4DBE" w:rsidP="00422499">
      <w:pPr>
        <w:widowControl w:val="0"/>
        <w:autoSpaceDE w:val="0"/>
        <w:autoSpaceDN w:val="0"/>
        <w:adjustRightInd w:val="0"/>
        <w:rPr>
          <w:rFonts w:cs="Arial"/>
          <w:bCs/>
        </w:rPr>
      </w:pPr>
    </w:p>
    <w:p w14:paraId="0A1E975E" w14:textId="4D05B8EA" w:rsidR="005E4DBE" w:rsidRDefault="005E4DBE" w:rsidP="004F6B61">
      <w:pPr>
        <w:pStyle w:val="Heading1"/>
      </w:pPr>
      <w:bookmarkStart w:id="7" w:name="_Toc399911986"/>
      <w:r>
        <w:t>TARGET CONDITIONS</w:t>
      </w:r>
      <w:bookmarkEnd w:id="7"/>
    </w:p>
    <w:p w14:paraId="3E8EDF70" w14:textId="77777777" w:rsidR="005E4DBE" w:rsidRDefault="005E4DBE" w:rsidP="00422499">
      <w:pPr>
        <w:widowControl w:val="0"/>
        <w:autoSpaceDE w:val="0"/>
        <w:autoSpaceDN w:val="0"/>
        <w:adjustRightInd w:val="0"/>
        <w:rPr>
          <w:rFonts w:cs="Arial"/>
          <w:bCs/>
        </w:rPr>
      </w:pPr>
    </w:p>
    <w:p w14:paraId="1B789FE3" w14:textId="0D088707" w:rsidR="005E4DBE" w:rsidRDefault="00B17B3B" w:rsidP="00E940DB">
      <w:pPr>
        <w:pStyle w:val="Heading2"/>
      </w:pPr>
      <w:bookmarkStart w:id="8" w:name="_Toc399911987"/>
      <w:r>
        <w:t xml:space="preserve">SPRAY A </w:t>
      </w:r>
      <w:r w:rsidR="00861071">
        <w:t xml:space="preserve">(baseline + </w:t>
      </w:r>
      <w:r w:rsidR="004F6B61">
        <w:t>parametric variations</w:t>
      </w:r>
      <w:r w:rsidR="00861071">
        <w:t>)</w:t>
      </w:r>
      <w:bookmarkEnd w:id="8"/>
    </w:p>
    <w:p w14:paraId="73FB41C8" w14:textId="1F1160D4" w:rsidR="00B17B3B" w:rsidRDefault="00B17B3B" w:rsidP="00B17B3B">
      <w:pPr>
        <w:widowControl w:val="0"/>
        <w:autoSpaceDE w:val="0"/>
        <w:autoSpaceDN w:val="0"/>
        <w:adjustRightInd w:val="0"/>
        <w:rPr>
          <w:rFonts w:cs="Arial"/>
          <w:bCs/>
        </w:rPr>
      </w:pPr>
      <w:r>
        <w:rPr>
          <w:rFonts w:cs="Arial"/>
          <w:bCs/>
        </w:rPr>
        <w:t xml:space="preserve">Target injector for </w:t>
      </w:r>
      <w:r w:rsidR="007B3232">
        <w:rPr>
          <w:rFonts w:cs="Arial"/>
          <w:bCs/>
        </w:rPr>
        <w:t xml:space="preserve">experiments will be 370 because the largest experimental soot database exists for this injector. The target modeling injector </w:t>
      </w:r>
      <w:r>
        <w:rPr>
          <w:rFonts w:cs="Arial"/>
          <w:bCs/>
        </w:rPr>
        <w:t>will be 675</w:t>
      </w:r>
      <w:r w:rsidR="00861071">
        <w:rPr>
          <w:rFonts w:cs="Arial"/>
          <w:bCs/>
        </w:rPr>
        <w:t xml:space="preserve"> </w:t>
      </w:r>
      <w:r w:rsidR="007B3232">
        <w:rPr>
          <w:rFonts w:cs="Arial"/>
          <w:bCs/>
        </w:rPr>
        <w:t>for consistency with Topic 5. The discharge coefficients for 370 and 675 are nearly identical and consistency among models is deemed more important than consistency between model and experiment. Consistent with Topic 5, i</w:t>
      </w:r>
      <w:r>
        <w:rPr>
          <w:rFonts w:cs="Arial"/>
          <w:bCs/>
        </w:rPr>
        <w:t>njection duration coding will be:</w:t>
      </w:r>
    </w:p>
    <w:p w14:paraId="09178E4B" w14:textId="77777777" w:rsidR="00B17B3B" w:rsidRDefault="00B17B3B" w:rsidP="00B17B3B">
      <w:pPr>
        <w:pStyle w:val="ListParagraph"/>
        <w:numPr>
          <w:ilvl w:val="0"/>
          <w:numId w:val="4"/>
        </w:numPr>
      </w:pPr>
      <w:r>
        <w:t>SHORT = 1.5 ms actual injection duration. This is the standard Spray A injection duration.</w:t>
      </w:r>
    </w:p>
    <w:p w14:paraId="67BA97CE" w14:textId="77777777" w:rsidR="00B17B3B" w:rsidRDefault="00B17B3B" w:rsidP="00B17B3B">
      <w:pPr>
        <w:pStyle w:val="ListParagraph"/>
        <w:numPr>
          <w:ilvl w:val="0"/>
          <w:numId w:val="4"/>
        </w:numPr>
      </w:pPr>
      <w:r>
        <w:lastRenderedPageBreak/>
        <w:t xml:space="preserve">LONG = 5.0 ms actual injection duration. This will be the reference for the analysis of flame evolution, so that steady flame conditions are achieved. </w:t>
      </w:r>
    </w:p>
    <w:p w14:paraId="66F38546" w14:textId="6E49A816" w:rsidR="00E940DB" w:rsidRDefault="00376EB6" w:rsidP="00B17B3B">
      <w:pPr>
        <w:pStyle w:val="ListParagraph"/>
        <w:numPr>
          <w:ilvl w:val="0"/>
          <w:numId w:val="4"/>
        </w:numPr>
      </w:pPr>
      <w:r>
        <w:t>SHORT2</w:t>
      </w:r>
      <w:r w:rsidR="00E940DB">
        <w:t xml:space="preserve"> = 0.5 ms actual injection duration. This will be used as a reference for multiple injection studies.</w:t>
      </w:r>
    </w:p>
    <w:p w14:paraId="23E35FBE" w14:textId="0159B245" w:rsidR="00D6570C" w:rsidRDefault="00D6570C" w:rsidP="00B17B3B">
      <w:pPr>
        <w:pStyle w:val="ListParagraph"/>
        <w:numPr>
          <w:ilvl w:val="0"/>
          <w:numId w:val="4"/>
        </w:numPr>
      </w:pPr>
      <w:r>
        <w:t>MULT1 = 0.5/0.5 dwell/0.5 ms</w:t>
      </w:r>
    </w:p>
    <w:p w14:paraId="64DCB006" w14:textId="6918BD9B" w:rsidR="00D6570C" w:rsidRDefault="00D6570C" w:rsidP="00B17B3B">
      <w:pPr>
        <w:pStyle w:val="ListParagraph"/>
        <w:numPr>
          <w:ilvl w:val="0"/>
          <w:numId w:val="4"/>
        </w:numPr>
      </w:pPr>
      <w:r>
        <w:t>MULT2 = 0.3/0.5 dwell/1.2 ms</w:t>
      </w:r>
    </w:p>
    <w:p w14:paraId="015CB379" w14:textId="77777777" w:rsidR="00C51998" w:rsidRDefault="00C51998" w:rsidP="00B17B3B">
      <w:pPr>
        <w:widowControl w:val="0"/>
        <w:autoSpaceDE w:val="0"/>
        <w:autoSpaceDN w:val="0"/>
        <w:adjustRightInd w:val="0"/>
      </w:pPr>
    </w:p>
    <w:p w14:paraId="7F9CB296" w14:textId="3561C892" w:rsidR="00B17B3B" w:rsidRDefault="000E2AAE" w:rsidP="00B17B3B">
      <w:pPr>
        <w:widowControl w:val="0"/>
        <w:autoSpaceDE w:val="0"/>
        <w:autoSpaceDN w:val="0"/>
        <w:adjustRightInd w:val="0"/>
      </w:pPr>
      <w:r>
        <w:t>Consistent with Topic 5, t</w:t>
      </w:r>
      <w:r w:rsidR="00B17B3B">
        <w:t>he following coding will be used to indicate the ambient conditions:</w:t>
      </w:r>
    </w:p>
    <w:p w14:paraId="397C13C3" w14:textId="77777777" w:rsidR="00B17B3B" w:rsidRPr="009F2A03" w:rsidRDefault="00B17B3B" w:rsidP="00B17B3B"/>
    <w:tbl>
      <w:tblPr>
        <w:tblStyle w:val="Tabladecuadrcula41"/>
        <w:tblW w:w="7989" w:type="dxa"/>
        <w:jc w:val="center"/>
        <w:tblLook w:val="06A0" w:firstRow="1" w:lastRow="0" w:firstColumn="1" w:lastColumn="0" w:noHBand="1" w:noVBand="1"/>
      </w:tblPr>
      <w:tblGrid>
        <w:gridCol w:w="1250"/>
        <w:gridCol w:w="528"/>
        <w:gridCol w:w="661"/>
        <w:gridCol w:w="928"/>
        <w:gridCol w:w="761"/>
        <w:gridCol w:w="3861"/>
      </w:tblGrid>
      <w:tr w:rsidR="008901B6" w:rsidRPr="00C55C79" w14:paraId="2F51DDA1" w14:textId="6EF47211" w:rsidTr="000E2A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dxa"/>
            <w:vAlign w:val="center"/>
          </w:tcPr>
          <w:p w14:paraId="680EEFA3" w14:textId="77777777" w:rsidR="008901B6" w:rsidRPr="00C55C79" w:rsidRDefault="008901B6" w:rsidP="00E940DB">
            <w:pPr>
              <w:widowControl w:val="0"/>
              <w:autoSpaceDE w:val="0"/>
              <w:autoSpaceDN w:val="0"/>
              <w:adjustRightInd w:val="0"/>
              <w:jc w:val="center"/>
              <w:rPr>
                <w:rFonts w:cs="Arial"/>
                <w:bCs w:val="0"/>
                <w:sz w:val="20"/>
                <w:szCs w:val="20"/>
              </w:rPr>
            </w:pPr>
            <w:r>
              <w:rPr>
                <w:rFonts w:cs="Arial"/>
                <w:bCs w:val="0"/>
                <w:sz w:val="20"/>
                <w:szCs w:val="20"/>
              </w:rPr>
              <w:t>ACRONYM</w:t>
            </w:r>
          </w:p>
        </w:tc>
        <w:tc>
          <w:tcPr>
            <w:tcW w:w="528" w:type="dxa"/>
            <w:vAlign w:val="center"/>
          </w:tcPr>
          <w:p w14:paraId="200C2B37" w14:textId="77777777" w:rsidR="008901B6" w:rsidRDefault="008901B6" w:rsidP="00E940DB">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Cs w:val="0"/>
                <w:sz w:val="20"/>
                <w:szCs w:val="20"/>
              </w:rPr>
            </w:pPr>
            <w:r>
              <w:rPr>
                <w:rFonts w:cs="Arial"/>
                <w:bCs w:val="0"/>
                <w:sz w:val="20"/>
                <w:szCs w:val="20"/>
              </w:rPr>
              <w:t>O2</w:t>
            </w:r>
            <w:r>
              <w:rPr>
                <w:rFonts w:cs="Arial"/>
                <w:bCs w:val="0"/>
                <w:sz w:val="20"/>
                <w:szCs w:val="20"/>
              </w:rPr>
              <w:br/>
              <w:t>[%]</w:t>
            </w:r>
          </w:p>
        </w:tc>
        <w:tc>
          <w:tcPr>
            <w:tcW w:w="661" w:type="dxa"/>
            <w:vAlign w:val="center"/>
          </w:tcPr>
          <w:p w14:paraId="0DE29F25" w14:textId="77777777" w:rsidR="008901B6" w:rsidRPr="00C55C79" w:rsidRDefault="008901B6" w:rsidP="00E940DB">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Cs w:val="0"/>
                <w:sz w:val="20"/>
                <w:szCs w:val="20"/>
              </w:rPr>
            </w:pPr>
            <w:r>
              <w:rPr>
                <w:rFonts w:cs="Arial"/>
                <w:bCs w:val="0"/>
                <w:sz w:val="20"/>
                <w:szCs w:val="20"/>
              </w:rPr>
              <w:t>Ta</w:t>
            </w:r>
            <w:r>
              <w:rPr>
                <w:rFonts w:cs="Arial"/>
                <w:bCs w:val="0"/>
                <w:sz w:val="20"/>
                <w:szCs w:val="20"/>
              </w:rPr>
              <w:br/>
              <w:t>[K]</w:t>
            </w:r>
          </w:p>
        </w:tc>
        <w:tc>
          <w:tcPr>
            <w:tcW w:w="928" w:type="dxa"/>
            <w:vAlign w:val="center"/>
          </w:tcPr>
          <w:p w14:paraId="4A0010D4" w14:textId="77777777" w:rsidR="008901B6" w:rsidRDefault="008901B6" w:rsidP="00E940DB">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Cs w:val="0"/>
                <w:sz w:val="20"/>
                <w:szCs w:val="20"/>
              </w:rPr>
            </w:pPr>
            <w:r>
              <w:rPr>
                <w:rFonts w:cs="Arial"/>
                <w:bCs w:val="0"/>
                <w:sz w:val="20"/>
                <w:szCs w:val="20"/>
              </w:rPr>
              <w:t>Dens</w:t>
            </w:r>
            <w:r>
              <w:rPr>
                <w:rFonts w:cs="Arial"/>
                <w:bCs w:val="0"/>
                <w:sz w:val="20"/>
                <w:szCs w:val="20"/>
              </w:rPr>
              <w:br/>
              <w:t>[kg/m3]</w:t>
            </w:r>
          </w:p>
        </w:tc>
        <w:tc>
          <w:tcPr>
            <w:tcW w:w="761" w:type="dxa"/>
            <w:vAlign w:val="center"/>
          </w:tcPr>
          <w:p w14:paraId="7F926C4E" w14:textId="77777777" w:rsidR="008901B6" w:rsidRDefault="008901B6" w:rsidP="00E940DB">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Cs w:val="0"/>
                <w:sz w:val="20"/>
                <w:szCs w:val="20"/>
              </w:rPr>
            </w:pPr>
            <w:r>
              <w:rPr>
                <w:rFonts w:cs="Arial"/>
                <w:bCs w:val="0"/>
                <w:sz w:val="20"/>
                <w:szCs w:val="20"/>
              </w:rPr>
              <w:t>Pinj [MPa]</w:t>
            </w:r>
          </w:p>
        </w:tc>
        <w:tc>
          <w:tcPr>
            <w:tcW w:w="3861" w:type="dxa"/>
          </w:tcPr>
          <w:p w14:paraId="32C8EC6A" w14:textId="3706E96D" w:rsidR="008901B6" w:rsidRDefault="008901B6" w:rsidP="00E940DB">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Inj Duration</w:t>
            </w:r>
          </w:p>
        </w:tc>
      </w:tr>
      <w:tr w:rsidR="008901B6" w:rsidRPr="00C55C79" w14:paraId="7E72ED47" w14:textId="61226A42" w:rsidTr="000E2AAE">
        <w:trPr>
          <w:jc w:val="center"/>
        </w:trPr>
        <w:tc>
          <w:tcPr>
            <w:cnfStyle w:val="001000000000" w:firstRow="0" w:lastRow="0" w:firstColumn="1" w:lastColumn="0" w:oddVBand="0" w:evenVBand="0" w:oddHBand="0" w:evenHBand="0" w:firstRowFirstColumn="0" w:firstRowLastColumn="0" w:lastRowFirstColumn="0" w:lastRowLastColumn="0"/>
            <w:tcW w:w="1250" w:type="dxa"/>
            <w:vAlign w:val="center"/>
          </w:tcPr>
          <w:p w14:paraId="72B0358A" w14:textId="77777777" w:rsidR="008901B6" w:rsidRPr="00262D0B" w:rsidRDefault="008901B6" w:rsidP="00B17B3B">
            <w:pPr>
              <w:widowControl w:val="0"/>
              <w:autoSpaceDE w:val="0"/>
              <w:autoSpaceDN w:val="0"/>
              <w:adjustRightInd w:val="0"/>
              <w:jc w:val="center"/>
              <w:rPr>
                <w:rFonts w:cs="Arial"/>
                <w:b w:val="0"/>
                <w:sz w:val="20"/>
                <w:szCs w:val="20"/>
              </w:rPr>
            </w:pPr>
            <w:r w:rsidRPr="00262D0B">
              <w:rPr>
                <w:rFonts w:cs="Arial"/>
                <w:b w:val="0"/>
                <w:sz w:val="20"/>
                <w:szCs w:val="20"/>
              </w:rPr>
              <w:t>AI</w:t>
            </w:r>
          </w:p>
        </w:tc>
        <w:tc>
          <w:tcPr>
            <w:tcW w:w="528" w:type="dxa"/>
            <w:shd w:val="clear" w:color="auto" w:fill="E6E6E6" w:themeFill="background1" w:themeFillShade="E6"/>
          </w:tcPr>
          <w:p w14:paraId="6D02D6FB" w14:textId="77777777" w:rsidR="008901B6" w:rsidRDefault="008901B6"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0</w:t>
            </w:r>
          </w:p>
        </w:tc>
        <w:tc>
          <w:tcPr>
            <w:tcW w:w="661" w:type="dxa"/>
            <w:vAlign w:val="center"/>
          </w:tcPr>
          <w:p w14:paraId="20FE5219" w14:textId="77777777" w:rsidR="008901B6" w:rsidRDefault="008901B6"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900</w:t>
            </w:r>
          </w:p>
        </w:tc>
        <w:tc>
          <w:tcPr>
            <w:tcW w:w="928" w:type="dxa"/>
            <w:vAlign w:val="center"/>
          </w:tcPr>
          <w:p w14:paraId="57A046BF" w14:textId="77777777" w:rsidR="008901B6" w:rsidRDefault="008901B6"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22.8</w:t>
            </w:r>
          </w:p>
        </w:tc>
        <w:tc>
          <w:tcPr>
            <w:tcW w:w="761" w:type="dxa"/>
          </w:tcPr>
          <w:p w14:paraId="3AC6FA09" w14:textId="77777777" w:rsidR="008901B6" w:rsidRDefault="008901B6"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150</w:t>
            </w:r>
          </w:p>
        </w:tc>
        <w:tc>
          <w:tcPr>
            <w:tcW w:w="3861" w:type="dxa"/>
          </w:tcPr>
          <w:p w14:paraId="00535852" w14:textId="256F59AD" w:rsidR="008901B6" w:rsidRDefault="00225418"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LONG</w:t>
            </w:r>
          </w:p>
        </w:tc>
      </w:tr>
      <w:tr w:rsidR="008901B6" w:rsidRPr="00C12C20" w14:paraId="0CFA96DE" w14:textId="186FFC50" w:rsidTr="000E2AAE">
        <w:trPr>
          <w:jc w:val="center"/>
        </w:trPr>
        <w:tc>
          <w:tcPr>
            <w:cnfStyle w:val="001000000000" w:firstRow="0" w:lastRow="0" w:firstColumn="1" w:lastColumn="0" w:oddVBand="0" w:evenVBand="0" w:oddHBand="0" w:evenHBand="0" w:firstRowFirstColumn="0" w:firstRowLastColumn="0" w:lastRowFirstColumn="0" w:lastRowLastColumn="0"/>
            <w:tcW w:w="1250" w:type="dxa"/>
            <w:tcBorders>
              <w:bottom w:val="single" w:sz="4" w:space="0" w:color="666666" w:themeColor="text1" w:themeTint="99"/>
            </w:tcBorders>
            <w:shd w:val="clear" w:color="auto" w:fill="E6E6E6" w:themeFill="background1" w:themeFillShade="E6"/>
            <w:vAlign w:val="center"/>
          </w:tcPr>
          <w:p w14:paraId="1A05BDF9" w14:textId="77777777" w:rsidR="008901B6" w:rsidRPr="00C12C20" w:rsidRDefault="008901B6" w:rsidP="00B17B3B">
            <w:pPr>
              <w:widowControl w:val="0"/>
              <w:autoSpaceDE w:val="0"/>
              <w:autoSpaceDN w:val="0"/>
              <w:adjustRightInd w:val="0"/>
              <w:jc w:val="center"/>
              <w:rPr>
                <w:rFonts w:cs="Arial"/>
                <w:bCs w:val="0"/>
                <w:sz w:val="20"/>
                <w:szCs w:val="20"/>
              </w:rPr>
            </w:pPr>
            <w:r w:rsidRPr="00262D0B">
              <w:rPr>
                <w:rFonts w:cs="Arial"/>
                <w:sz w:val="20"/>
                <w:szCs w:val="20"/>
              </w:rPr>
              <w:t>AR</w:t>
            </w:r>
          </w:p>
        </w:tc>
        <w:tc>
          <w:tcPr>
            <w:tcW w:w="528" w:type="dxa"/>
            <w:tcBorders>
              <w:bottom w:val="single" w:sz="4" w:space="0" w:color="666666" w:themeColor="text1" w:themeTint="99"/>
            </w:tcBorders>
            <w:shd w:val="clear" w:color="auto" w:fill="E6E6E6" w:themeFill="background1" w:themeFillShade="E6"/>
          </w:tcPr>
          <w:p w14:paraId="6955B2A0" w14:textId="77777777" w:rsidR="008901B6" w:rsidRPr="00C12C20" w:rsidRDefault="008901B6"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C12C20">
              <w:rPr>
                <w:rFonts w:cs="Arial"/>
                <w:b/>
                <w:bCs/>
                <w:sz w:val="20"/>
                <w:szCs w:val="20"/>
              </w:rPr>
              <w:t>15</w:t>
            </w:r>
          </w:p>
        </w:tc>
        <w:tc>
          <w:tcPr>
            <w:tcW w:w="661" w:type="dxa"/>
            <w:tcBorders>
              <w:bottom w:val="single" w:sz="4" w:space="0" w:color="666666" w:themeColor="text1" w:themeTint="99"/>
            </w:tcBorders>
            <w:shd w:val="clear" w:color="auto" w:fill="E6E6E6" w:themeFill="background1" w:themeFillShade="E6"/>
            <w:vAlign w:val="center"/>
          </w:tcPr>
          <w:p w14:paraId="17B294AC" w14:textId="77777777" w:rsidR="008901B6" w:rsidRPr="00C12C20" w:rsidRDefault="008901B6"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C12C20">
              <w:rPr>
                <w:rFonts w:cs="Arial"/>
                <w:b/>
                <w:bCs/>
                <w:sz w:val="20"/>
                <w:szCs w:val="20"/>
              </w:rPr>
              <w:t>900</w:t>
            </w:r>
          </w:p>
        </w:tc>
        <w:tc>
          <w:tcPr>
            <w:tcW w:w="928" w:type="dxa"/>
            <w:tcBorders>
              <w:bottom w:val="single" w:sz="4" w:space="0" w:color="666666" w:themeColor="text1" w:themeTint="99"/>
            </w:tcBorders>
            <w:shd w:val="clear" w:color="auto" w:fill="E6E6E6" w:themeFill="background1" w:themeFillShade="E6"/>
          </w:tcPr>
          <w:p w14:paraId="38FE3738" w14:textId="77777777" w:rsidR="008901B6" w:rsidRPr="00C12C20" w:rsidRDefault="008901B6"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C12C20">
              <w:rPr>
                <w:rFonts w:cs="Arial"/>
                <w:b/>
                <w:bCs/>
                <w:sz w:val="20"/>
                <w:szCs w:val="20"/>
              </w:rPr>
              <w:t>22.8</w:t>
            </w:r>
          </w:p>
        </w:tc>
        <w:tc>
          <w:tcPr>
            <w:tcW w:w="761" w:type="dxa"/>
            <w:tcBorders>
              <w:bottom w:val="single" w:sz="4" w:space="0" w:color="666666" w:themeColor="text1" w:themeTint="99"/>
            </w:tcBorders>
            <w:shd w:val="clear" w:color="auto" w:fill="E6E6E6" w:themeFill="background1" w:themeFillShade="E6"/>
          </w:tcPr>
          <w:p w14:paraId="0B9923AF" w14:textId="77777777" w:rsidR="008901B6" w:rsidRPr="00C12C20" w:rsidRDefault="008901B6"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Pr>
                <w:rFonts w:cs="Arial"/>
                <w:b/>
                <w:bCs/>
                <w:sz w:val="20"/>
                <w:szCs w:val="20"/>
              </w:rPr>
              <w:t>150</w:t>
            </w:r>
          </w:p>
        </w:tc>
        <w:tc>
          <w:tcPr>
            <w:tcW w:w="3861" w:type="dxa"/>
            <w:tcBorders>
              <w:bottom w:val="single" w:sz="4" w:space="0" w:color="666666" w:themeColor="text1" w:themeTint="99"/>
            </w:tcBorders>
            <w:shd w:val="clear" w:color="auto" w:fill="E6E6E6" w:themeFill="background1" w:themeFillShade="E6"/>
          </w:tcPr>
          <w:p w14:paraId="1B2F3739" w14:textId="03585924" w:rsidR="008901B6" w:rsidRDefault="008901B6" w:rsidP="00376EB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Pr>
                <w:rFonts w:cs="Arial"/>
                <w:b/>
                <w:bCs/>
                <w:sz w:val="20"/>
                <w:szCs w:val="20"/>
              </w:rPr>
              <w:t>SHOR</w:t>
            </w:r>
            <w:r w:rsidR="00225418">
              <w:rPr>
                <w:rFonts w:cs="Arial"/>
                <w:b/>
                <w:bCs/>
                <w:sz w:val="20"/>
                <w:szCs w:val="20"/>
              </w:rPr>
              <w:t>T/LONG</w:t>
            </w:r>
            <w:r w:rsidR="00E940DB">
              <w:rPr>
                <w:rFonts w:cs="Arial"/>
                <w:b/>
                <w:bCs/>
                <w:sz w:val="20"/>
                <w:szCs w:val="20"/>
              </w:rPr>
              <w:t>/</w:t>
            </w:r>
            <w:r w:rsidR="00376EB6">
              <w:rPr>
                <w:rFonts w:cs="Arial"/>
                <w:b/>
                <w:bCs/>
                <w:sz w:val="20"/>
                <w:szCs w:val="20"/>
              </w:rPr>
              <w:t>SHORT2</w:t>
            </w:r>
            <w:r w:rsidR="000E2AAE">
              <w:rPr>
                <w:rFonts w:cs="Arial"/>
                <w:b/>
                <w:bCs/>
                <w:sz w:val="20"/>
                <w:szCs w:val="20"/>
              </w:rPr>
              <w:t>/MULT1/MULT2</w:t>
            </w:r>
          </w:p>
        </w:tc>
      </w:tr>
      <w:tr w:rsidR="000E2AAE" w:rsidRPr="00C12C20" w14:paraId="7D94DB84" w14:textId="77777777" w:rsidTr="000E2AAE">
        <w:trPr>
          <w:jc w:val="center"/>
        </w:trPr>
        <w:tc>
          <w:tcPr>
            <w:cnfStyle w:val="001000000000" w:firstRow="0" w:lastRow="0" w:firstColumn="1" w:lastColumn="0" w:oddVBand="0" w:evenVBand="0" w:oddHBand="0" w:evenHBand="0" w:firstRowFirstColumn="0" w:firstRowLastColumn="0" w:lastRowFirstColumn="0" w:lastRowLastColumn="0"/>
            <w:tcW w:w="1250" w:type="dxa"/>
            <w:vAlign w:val="center"/>
          </w:tcPr>
          <w:p w14:paraId="31630902" w14:textId="585E6275" w:rsidR="000E2AAE" w:rsidRDefault="000E2AAE" w:rsidP="00B17B3B">
            <w:pPr>
              <w:widowControl w:val="0"/>
              <w:autoSpaceDE w:val="0"/>
              <w:autoSpaceDN w:val="0"/>
              <w:adjustRightInd w:val="0"/>
              <w:jc w:val="center"/>
              <w:rPr>
                <w:rFonts w:cs="Arial"/>
                <w:b w:val="0"/>
                <w:sz w:val="20"/>
                <w:szCs w:val="20"/>
              </w:rPr>
            </w:pPr>
            <w:r>
              <w:rPr>
                <w:rFonts w:cs="Arial"/>
                <w:b w:val="0"/>
                <w:sz w:val="20"/>
                <w:szCs w:val="20"/>
              </w:rPr>
              <w:t>T5</w:t>
            </w:r>
          </w:p>
        </w:tc>
        <w:tc>
          <w:tcPr>
            <w:tcW w:w="528" w:type="dxa"/>
          </w:tcPr>
          <w:p w14:paraId="3F5D51B7" w14:textId="37F41931" w:rsidR="000E2AAE" w:rsidRDefault="000E2AAE"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15</w:t>
            </w:r>
          </w:p>
        </w:tc>
        <w:tc>
          <w:tcPr>
            <w:tcW w:w="661" w:type="dxa"/>
            <w:vAlign w:val="center"/>
          </w:tcPr>
          <w:p w14:paraId="7A14B7F6" w14:textId="2A773BDA" w:rsidR="000E2AAE" w:rsidRDefault="000E2AAE"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1200</w:t>
            </w:r>
          </w:p>
        </w:tc>
        <w:tc>
          <w:tcPr>
            <w:tcW w:w="928" w:type="dxa"/>
          </w:tcPr>
          <w:p w14:paraId="07E25A72" w14:textId="3B3FE5E0" w:rsidR="000E2AAE" w:rsidRDefault="000E2AAE"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22.8</w:t>
            </w:r>
          </w:p>
        </w:tc>
        <w:tc>
          <w:tcPr>
            <w:tcW w:w="761" w:type="dxa"/>
            <w:shd w:val="clear" w:color="auto" w:fill="auto"/>
          </w:tcPr>
          <w:p w14:paraId="11B4877B" w14:textId="1D628763" w:rsidR="000E2AAE" w:rsidRDefault="000E2AAE"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150</w:t>
            </w:r>
          </w:p>
        </w:tc>
        <w:tc>
          <w:tcPr>
            <w:tcW w:w="3861" w:type="dxa"/>
            <w:shd w:val="clear" w:color="auto" w:fill="auto"/>
          </w:tcPr>
          <w:p w14:paraId="55BE38C6" w14:textId="67F09F9A" w:rsidR="000E2AAE" w:rsidRDefault="000E2AAE"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LONG</w:t>
            </w:r>
          </w:p>
        </w:tc>
      </w:tr>
      <w:tr w:rsidR="000E2AAE" w:rsidRPr="00C12C20" w14:paraId="239BE719" w14:textId="77777777" w:rsidTr="000E2AAE">
        <w:trPr>
          <w:jc w:val="center"/>
        </w:trPr>
        <w:tc>
          <w:tcPr>
            <w:cnfStyle w:val="001000000000" w:firstRow="0" w:lastRow="0" w:firstColumn="1" w:lastColumn="0" w:oddVBand="0" w:evenVBand="0" w:oddHBand="0" w:evenHBand="0" w:firstRowFirstColumn="0" w:firstRowLastColumn="0" w:lastRowFirstColumn="0" w:lastRowLastColumn="0"/>
            <w:tcW w:w="1250" w:type="dxa"/>
            <w:vAlign w:val="center"/>
          </w:tcPr>
          <w:p w14:paraId="5C52092E" w14:textId="2EFD746A" w:rsidR="000E2AAE" w:rsidRDefault="000E2AAE" w:rsidP="00B17B3B">
            <w:pPr>
              <w:widowControl w:val="0"/>
              <w:autoSpaceDE w:val="0"/>
              <w:autoSpaceDN w:val="0"/>
              <w:adjustRightInd w:val="0"/>
              <w:jc w:val="center"/>
              <w:rPr>
                <w:rFonts w:cs="Arial"/>
                <w:b w:val="0"/>
                <w:sz w:val="20"/>
                <w:szCs w:val="20"/>
              </w:rPr>
            </w:pPr>
            <w:r>
              <w:rPr>
                <w:rFonts w:cs="Arial"/>
                <w:b w:val="0"/>
                <w:sz w:val="20"/>
                <w:szCs w:val="20"/>
              </w:rPr>
              <w:t>T4</w:t>
            </w:r>
          </w:p>
        </w:tc>
        <w:tc>
          <w:tcPr>
            <w:tcW w:w="528" w:type="dxa"/>
          </w:tcPr>
          <w:p w14:paraId="523714C8" w14:textId="4C67C12D" w:rsidR="000E2AAE" w:rsidRDefault="000E2AAE"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15</w:t>
            </w:r>
          </w:p>
        </w:tc>
        <w:tc>
          <w:tcPr>
            <w:tcW w:w="661" w:type="dxa"/>
            <w:vAlign w:val="center"/>
          </w:tcPr>
          <w:p w14:paraId="26252C27" w14:textId="436ABDCE" w:rsidR="000E2AAE" w:rsidRDefault="000E2AAE"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1100</w:t>
            </w:r>
          </w:p>
        </w:tc>
        <w:tc>
          <w:tcPr>
            <w:tcW w:w="928" w:type="dxa"/>
          </w:tcPr>
          <w:p w14:paraId="7B1B926E" w14:textId="7100553C" w:rsidR="000E2AAE" w:rsidRDefault="000E2AAE"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22.8</w:t>
            </w:r>
          </w:p>
        </w:tc>
        <w:tc>
          <w:tcPr>
            <w:tcW w:w="761" w:type="dxa"/>
            <w:shd w:val="clear" w:color="auto" w:fill="auto"/>
          </w:tcPr>
          <w:p w14:paraId="6BCD83FD" w14:textId="34D2D0FD" w:rsidR="000E2AAE" w:rsidRDefault="000E2AAE"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150</w:t>
            </w:r>
          </w:p>
        </w:tc>
        <w:tc>
          <w:tcPr>
            <w:tcW w:w="3861" w:type="dxa"/>
            <w:shd w:val="clear" w:color="auto" w:fill="auto"/>
          </w:tcPr>
          <w:p w14:paraId="464D6EAE" w14:textId="16A84CDC" w:rsidR="000E2AAE" w:rsidRDefault="000E2AAE"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LONG</w:t>
            </w:r>
          </w:p>
        </w:tc>
      </w:tr>
      <w:tr w:rsidR="008901B6" w:rsidRPr="00C12C20" w14:paraId="0475181A" w14:textId="7D66435A" w:rsidTr="000E2AAE">
        <w:trPr>
          <w:jc w:val="center"/>
        </w:trPr>
        <w:tc>
          <w:tcPr>
            <w:cnfStyle w:val="001000000000" w:firstRow="0" w:lastRow="0" w:firstColumn="1" w:lastColumn="0" w:oddVBand="0" w:evenVBand="0" w:oddHBand="0" w:evenHBand="0" w:firstRowFirstColumn="0" w:firstRowLastColumn="0" w:lastRowFirstColumn="0" w:lastRowLastColumn="0"/>
            <w:tcW w:w="1250" w:type="dxa"/>
            <w:vAlign w:val="center"/>
          </w:tcPr>
          <w:p w14:paraId="321F2D0C" w14:textId="48E1A019" w:rsidR="008901B6" w:rsidRPr="00262D0B" w:rsidRDefault="000E2AAE" w:rsidP="00B17B3B">
            <w:pPr>
              <w:widowControl w:val="0"/>
              <w:autoSpaceDE w:val="0"/>
              <w:autoSpaceDN w:val="0"/>
              <w:adjustRightInd w:val="0"/>
              <w:jc w:val="center"/>
              <w:rPr>
                <w:rFonts w:cs="Arial"/>
                <w:b w:val="0"/>
                <w:sz w:val="20"/>
                <w:szCs w:val="20"/>
              </w:rPr>
            </w:pPr>
            <w:r>
              <w:rPr>
                <w:rFonts w:cs="Arial"/>
                <w:b w:val="0"/>
                <w:sz w:val="20"/>
                <w:szCs w:val="20"/>
              </w:rPr>
              <w:t>T3</w:t>
            </w:r>
          </w:p>
        </w:tc>
        <w:tc>
          <w:tcPr>
            <w:tcW w:w="528" w:type="dxa"/>
          </w:tcPr>
          <w:p w14:paraId="710FFC20" w14:textId="12C7C703" w:rsidR="008901B6" w:rsidRPr="005858C5" w:rsidRDefault="000E2AAE"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15</w:t>
            </w:r>
          </w:p>
        </w:tc>
        <w:tc>
          <w:tcPr>
            <w:tcW w:w="661" w:type="dxa"/>
            <w:vAlign w:val="center"/>
          </w:tcPr>
          <w:p w14:paraId="0D483E81" w14:textId="152A6F19" w:rsidR="008901B6" w:rsidRPr="005858C5" w:rsidRDefault="000E2AAE"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1000</w:t>
            </w:r>
          </w:p>
        </w:tc>
        <w:tc>
          <w:tcPr>
            <w:tcW w:w="928" w:type="dxa"/>
          </w:tcPr>
          <w:p w14:paraId="27929D7A" w14:textId="17F4BD9E" w:rsidR="008901B6" w:rsidRPr="005858C5" w:rsidRDefault="000E2AAE"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22.8</w:t>
            </w:r>
          </w:p>
        </w:tc>
        <w:tc>
          <w:tcPr>
            <w:tcW w:w="761" w:type="dxa"/>
            <w:shd w:val="clear" w:color="auto" w:fill="auto"/>
          </w:tcPr>
          <w:p w14:paraId="3EB01727" w14:textId="231B1E55" w:rsidR="008901B6" w:rsidRPr="005858C5" w:rsidRDefault="000E2AAE"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150</w:t>
            </w:r>
          </w:p>
        </w:tc>
        <w:tc>
          <w:tcPr>
            <w:tcW w:w="3861" w:type="dxa"/>
            <w:shd w:val="clear" w:color="auto" w:fill="auto"/>
          </w:tcPr>
          <w:p w14:paraId="5732C835" w14:textId="626764BD" w:rsidR="008901B6" w:rsidRDefault="000E2AAE"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LONG</w:t>
            </w:r>
          </w:p>
        </w:tc>
      </w:tr>
      <w:tr w:rsidR="008901B6" w:rsidRPr="00C55C79" w14:paraId="3C00971F" w14:textId="5237847A" w:rsidTr="000E2AAE">
        <w:trPr>
          <w:jc w:val="center"/>
        </w:trPr>
        <w:tc>
          <w:tcPr>
            <w:cnfStyle w:val="001000000000" w:firstRow="0" w:lastRow="0" w:firstColumn="1" w:lastColumn="0" w:oddVBand="0" w:evenVBand="0" w:oddHBand="0" w:evenHBand="0" w:firstRowFirstColumn="0" w:firstRowLastColumn="0" w:lastRowFirstColumn="0" w:lastRowLastColumn="0"/>
            <w:tcW w:w="1250" w:type="dxa"/>
            <w:vAlign w:val="center"/>
          </w:tcPr>
          <w:p w14:paraId="0E9DEC32" w14:textId="431D74BB" w:rsidR="008901B6" w:rsidRPr="00262D0B" w:rsidRDefault="008901B6" w:rsidP="00B17B3B">
            <w:pPr>
              <w:widowControl w:val="0"/>
              <w:autoSpaceDE w:val="0"/>
              <w:autoSpaceDN w:val="0"/>
              <w:adjustRightInd w:val="0"/>
              <w:jc w:val="center"/>
              <w:rPr>
                <w:rFonts w:cs="Arial"/>
                <w:b w:val="0"/>
                <w:sz w:val="20"/>
                <w:szCs w:val="20"/>
              </w:rPr>
            </w:pPr>
            <w:r w:rsidRPr="00262D0B">
              <w:rPr>
                <w:rFonts w:cs="Arial"/>
                <w:b w:val="0"/>
                <w:sz w:val="20"/>
                <w:szCs w:val="20"/>
              </w:rPr>
              <w:t>T2</w:t>
            </w:r>
            <w:r w:rsidR="000E2AAE">
              <w:rPr>
                <w:rFonts w:cs="Arial"/>
                <w:b w:val="0"/>
                <w:sz w:val="20"/>
                <w:szCs w:val="20"/>
              </w:rPr>
              <w:t>*</w:t>
            </w:r>
          </w:p>
        </w:tc>
        <w:tc>
          <w:tcPr>
            <w:tcW w:w="528" w:type="dxa"/>
            <w:shd w:val="clear" w:color="auto" w:fill="auto"/>
          </w:tcPr>
          <w:p w14:paraId="5B7AF50E" w14:textId="77777777" w:rsidR="008901B6" w:rsidRDefault="008901B6"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F469BF">
              <w:rPr>
                <w:rFonts w:cs="Arial"/>
                <w:bCs/>
                <w:sz w:val="20"/>
                <w:szCs w:val="20"/>
              </w:rPr>
              <w:t>15</w:t>
            </w:r>
          </w:p>
        </w:tc>
        <w:tc>
          <w:tcPr>
            <w:tcW w:w="661" w:type="dxa"/>
            <w:shd w:val="clear" w:color="auto" w:fill="auto"/>
            <w:vAlign w:val="center"/>
          </w:tcPr>
          <w:p w14:paraId="17181173" w14:textId="3A0856D2" w:rsidR="008901B6" w:rsidRPr="000E2AAE" w:rsidRDefault="000E2AAE"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850</w:t>
            </w:r>
          </w:p>
        </w:tc>
        <w:tc>
          <w:tcPr>
            <w:tcW w:w="928" w:type="dxa"/>
            <w:shd w:val="clear" w:color="auto" w:fill="auto"/>
          </w:tcPr>
          <w:p w14:paraId="116229D1" w14:textId="77777777" w:rsidR="008901B6" w:rsidRDefault="008901B6"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087148">
              <w:rPr>
                <w:rFonts w:cs="Arial"/>
                <w:bCs/>
                <w:sz w:val="20"/>
                <w:szCs w:val="20"/>
              </w:rPr>
              <w:t>22.8</w:t>
            </w:r>
          </w:p>
        </w:tc>
        <w:tc>
          <w:tcPr>
            <w:tcW w:w="761" w:type="dxa"/>
            <w:shd w:val="clear" w:color="auto" w:fill="auto"/>
          </w:tcPr>
          <w:p w14:paraId="7DEB03E0" w14:textId="77777777" w:rsidR="008901B6" w:rsidRPr="00087148" w:rsidRDefault="008901B6"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BC01C2">
              <w:rPr>
                <w:rFonts w:cs="Arial"/>
                <w:bCs/>
                <w:sz w:val="20"/>
                <w:szCs w:val="20"/>
              </w:rPr>
              <w:t>150</w:t>
            </w:r>
          </w:p>
        </w:tc>
        <w:tc>
          <w:tcPr>
            <w:tcW w:w="3861" w:type="dxa"/>
          </w:tcPr>
          <w:p w14:paraId="36E21363" w14:textId="57D7A564" w:rsidR="008901B6" w:rsidRPr="00BC01C2" w:rsidRDefault="000E2AAE" w:rsidP="00B17B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LONG</w:t>
            </w:r>
          </w:p>
        </w:tc>
      </w:tr>
      <w:tr w:rsidR="000E2AAE" w:rsidRPr="00C55C79" w14:paraId="5D59F958" w14:textId="1A0E995B" w:rsidTr="000E2AAE">
        <w:trPr>
          <w:jc w:val="center"/>
        </w:trPr>
        <w:tc>
          <w:tcPr>
            <w:cnfStyle w:val="001000000000" w:firstRow="0" w:lastRow="0" w:firstColumn="1" w:lastColumn="0" w:oddVBand="0" w:evenVBand="0" w:oddHBand="0" w:evenHBand="0" w:firstRowFirstColumn="0" w:firstRowLastColumn="0" w:lastRowFirstColumn="0" w:lastRowLastColumn="0"/>
            <w:tcW w:w="1250" w:type="dxa"/>
            <w:vAlign w:val="center"/>
          </w:tcPr>
          <w:p w14:paraId="75480612" w14:textId="3D7D35C6" w:rsidR="000E2AAE" w:rsidRDefault="000E2AAE" w:rsidP="00E940DB">
            <w:pPr>
              <w:widowControl w:val="0"/>
              <w:autoSpaceDE w:val="0"/>
              <w:autoSpaceDN w:val="0"/>
              <w:adjustRightInd w:val="0"/>
              <w:jc w:val="center"/>
              <w:rPr>
                <w:rFonts w:cs="Arial"/>
                <w:b w:val="0"/>
                <w:sz w:val="20"/>
                <w:szCs w:val="20"/>
                <w:lang w:val="es-ES"/>
              </w:rPr>
            </w:pPr>
            <w:r w:rsidRPr="00262D0B">
              <w:rPr>
                <w:rFonts w:cs="Arial"/>
                <w:b w:val="0"/>
                <w:sz w:val="20"/>
                <w:szCs w:val="20"/>
              </w:rPr>
              <w:t>T2</w:t>
            </w:r>
          </w:p>
        </w:tc>
        <w:tc>
          <w:tcPr>
            <w:tcW w:w="528" w:type="dxa"/>
            <w:shd w:val="clear" w:color="auto" w:fill="auto"/>
          </w:tcPr>
          <w:p w14:paraId="671DE456" w14:textId="0784B012" w:rsidR="000E2AAE" w:rsidRPr="00C12C20" w:rsidRDefault="000E2AAE" w:rsidP="00E940D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F469BF">
              <w:rPr>
                <w:rFonts w:cs="Arial"/>
                <w:bCs/>
                <w:sz w:val="20"/>
                <w:szCs w:val="20"/>
              </w:rPr>
              <w:t>15</w:t>
            </w:r>
          </w:p>
        </w:tc>
        <w:tc>
          <w:tcPr>
            <w:tcW w:w="661" w:type="dxa"/>
            <w:shd w:val="clear" w:color="auto" w:fill="auto"/>
            <w:vAlign w:val="center"/>
          </w:tcPr>
          <w:p w14:paraId="00CDA491" w14:textId="08634C6D" w:rsidR="000E2AAE" w:rsidRDefault="000E2AAE" w:rsidP="00E940D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0E2AAE">
              <w:rPr>
                <w:rFonts w:cs="Arial"/>
                <w:bCs/>
                <w:sz w:val="20"/>
                <w:szCs w:val="20"/>
              </w:rPr>
              <w:t>800</w:t>
            </w:r>
          </w:p>
        </w:tc>
        <w:tc>
          <w:tcPr>
            <w:tcW w:w="928" w:type="dxa"/>
            <w:shd w:val="clear" w:color="auto" w:fill="auto"/>
          </w:tcPr>
          <w:p w14:paraId="6C2F02AC" w14:textId="6477B9AD" w:rsidR="000E2AAE" w:rsidRDefault="000E2AAE" w:rsidP="00E940D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087148">
              <w:rPr>
                <w:rFonts w:cs="Arial"/>
                <w:bCs/>
                <w:sz w:val="20"/>
                <w:szCs w:val="20"/>
              </w:rPr>
              <w:t>22.8</w:t>
            </w:r>
          </w:p>
        </w:tc>
        <w:tc>
          <w:tcPr>
            <w:tcW w:w="761" w:type="dxa"/>
            <w:shd w:val="clear" w:color="auto" w:fill="auto"/>
          </w:tcPr>
          <w:p w14:paraId="628682EF" w14:textId="601B1802" w:rsidR="000E2AAE" w:rsidRPr="00087148" w:rsidRDefault="000E2AAE" w:rsidP="00E940D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BC01C2">
              <w:rPr>
                <w:rFonts w:cs="Arial"/>
                <w:bCs/>
                <w:sz w:val="20"/>
                <w:szCs w:val="20"/>
              </w:rPr>
              <w:t>150</w:t>
            </w:r>
          </w:p>
        </w:tc>
        <w:tc>
          <w:tcPr>
            <w:tcW w:w="3861" w:type="dxa"/>
          </w:tcPr>
          <w:p w14:paraId="3D1DEA1C" w14:textId="0A74EFBA" w:rsidR="000E2AAE" w:rsidRPr="00BC01C2" w:rsidRDefault="000E2AAE" w:rsidP="00E940D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LONG/SHORT2/MULT1/MULT2</w:t>
            </w:r>
          </w:p>
        </w:tc>
      </w:tr>
    </w:tbl>
    <w:p w14:paraId="1BBDA345" w14:textId="3A365C78" w:rsidR="00B17B3B" w:rsidRDefault="00B17B3B" w:rsidP="00B17B3B">
      <w:pPr>
        <w:pStyle w:val="Caption"/>
        <w:rPr>
          <w:rFonts w:cs="Arial"/>
          <w:bCs/>
        </w:rPr>
      </w:pPr>
      <w:bookmarkStart w:id="9" w:name="_Ref377029222"/>
      <w:r>
        <w:t xml:space="preserve">Table </w:t>
      </w:r>
      <w:r>
        <w:fldChar w:fldCharType="begin"/>
      </w:r>
      <w:r>
        <w:instrText xml:space="preserve"> SEQ Table \* ARABIC </w:instrText>
      </w:r>
      <w:r>
        <w:fldChar w:fldCharType="separate"/>
      </w:r>
      <w:r w:rsidR="00632898">
        <w:rPr>
          <w:noProof/>
        </w:rPr>
        <w:t>1</w:t>
      </w:r>
      <w:r>
        <w:fldChar w:fldCharType="end"/>
      </w:r>
      <w:bookmarkEnd w:id="9"/>
      <w:r>
        <w:t xml:space="preserve"> – Nomenclature for submission of Spray A parametric variations </w:t>
      </w:r>
    </w:p>
    <w:p w14:paraId="1AA25446" w14:textId="77777777" w:rsidR="00E940DB" w:rsidRDefault="00E940DB" w:rsidP="00422499"/>
    <w:p w14:paraId="2E33AF97" w14:textId="5D4DCF71" w:rsidR="001E3F99" w:rsidRDefault="00E940DB" w:rsidP="001E3F99">
      <w:pPr>
        <w:pStyle w:val="Heading2"/>
      </w:pPr>
      <w:bookmarkStart w:id="10" w:name="_Toc399911989"/>
      <w:r>
        <w:t xml:space="preserve">SPRAY A – </w:t>
      </w:r>
      <w:r w:rsidR="004F6B61">
        <w:t xml:space="preserve">multiple </w:t>
      </w:r>
      <w:r>
        <w:t>injections</w:t>
      </w:r>
      <w:bookmarkEnd w:id="10"/>
    </w:p>
    <w:p w14:paraId="4E800427" w14:textId="29FE2010" w:rsidR="00E940DB" w:rsidRDefault="00E940DB" w:rsidP="00422499">
      <w:r>
        <w:t>Multiple injections will be investigated according of the recommendations on Spray A parametric variation:</w:t>
      </w:r>
    </w:p>
    <w:p w14:paraId="5F9B3E4D" w14:textId="3696C570" w:rsidR="00E940DB" w:rsidRDefault="00E940DB" w:rsidP="001E3F99">
      <w:pPr>
        <w:pStyle w:val="ListParagraph"/>
        <w:numPr>
          <w:ilvl w:val="0"/>
          <w:numId w:val="31"/>
        </w:numPr>
      </w:pPr>
      <w:r>
        <w:t>0.5 ms pulse</w:t>
      </w:r>
      <w:r w:rsidR="000E2AAE">
        <w:t>/</w:t>
      </w:r>
      <w:r>
        <w:t>0.5 ms dwell</w:t>
      </w:r>
      <w:r w:rsidR="000E2AAE">
        <w:t>/</w:t>
      </w:r>
      <w:r>
        <w:t>0.5 ms pulse</w:t>
      </w:r>
    </w:p>
    <w:p w14:paraId="51212630" w14:textId="73B40C54" w:rsidR="000E2AAE" w:rsidRDefault="000E2AAE" w:rsidP="001E3F99">
      <w:pPr>
        <w:pStyle w:val="ListParagraph"/>
        <w:numPr>
          <w:ilvl w:val="0"/>
          <w:numId w:val="31"/>
        </w:numPr>
      </w:pPr>
      <w:r>
        <w:t>0.3 ms pulse/0.5 ms dwell/1.2 ms pulse</w:t>
      </w:r>
    </w:p>
    <w:p w14:paraId="45E5AF30" w14:textId="35261910" w:rsidR="000512D1" w:rsidRDefault="007774BB" w:rsidP="00980CDD">
      <w:hyperlink r:id="rId10" w:history="1">
        <w:r w:rsidR="008C7560" w:rsidRPr="003C381A">
          <w:rPr>
            <w:rStyle w:val="Hyperlink"/>
          </w:rPr>
          <w:t>http://www.sandia.gov/ecn/cvdata/targetCondition/SprayAParametric.php</w:t>
        </w:r>
      </w:hyperlink>
      <w:r w:rsidR="008C7560">
        <w:t xml:space="preserve"> </w:t>
      </w:r>
    </w:p>
    <w:p w14:paraId="09912741" w14:textId="77777777" w:rsidR="001B0991" w:rsidRPr="004F6B61" w:rsidRDefault="001B0991" w:rsidP="00980CDD"/>
    <w:p w14:paraId="209BA2FC" w14:textId="3A9CC624" w:rsidR="001B0991" w:rsidRPr="00D703EE" w:rsidRDefault="00FB60AE" w:rsidP="00B14244">
      <w:pPr>
        <w:pStyle w:val="Heading1"/>
      </w:pPr>
      <w:bookmarkStart w:id="11" w:name="_Toc399911990"/>
      <w:r>
        <w:t>PARTICULAR</w:t>
      </w:r>
      <w:r w:rsidR="00376EB6">
        <w:t xml:space="preserve"> RECOMMENDATIONS FOR CALCULATIONS</w:t>
      </w:r>
      <w:bookmarkEnd w:id="11"/>
    </w:p>
    <w:p w14:paraId="0DC86422" w14:textId="77777777" w:rsidR="001B0991" w:rsidRDefault="001B0991" w:rsidP="001B0991"/>
    <w:p w14:paraId="5BB623DF" w14:textId="6DDD5993" w:rsidR="001B0991" w:rsidRDefault="001B0991" w:rsidP="001B0991">
      <w:r>
        <w:t xml:space="preserve">When performing calculation, the following indications have to be </w:t>
      </w:r>
      <w:r w:rsidR="004652B3">
        <w:t>followed</w:t>
      </w:r>
      <w:r>
        <w:t>:</w:t>
      </w:r>
    </w:p>
    <w:p w14:paraId="7359646C" w14:textId="77777777" w:rsidR="001B0991" w:rsidRPr="004A27A0" w:rsidRDefault="001B0991" w:rsidP="001B0991">
      <w:pPr>
        <w:pStyle w:val="ListParagraph"/>
        <w:numPr>
          <w:ilvl w:val="0"/>
          <w:numId w:val="10"/>
        </w:numPr>
        <w:rPr>
          <w:rFonts w:cs="Arial"/>
        </w:rPr>
      </w:pPr>
      <w:r w:rsidRPr="004A27A0">
        <w:rPr>
          <w:rFonts w:cs="Arial"/>
        </w:rPr>
        <w:t xml:space="preserve">INJECTION RATE: </w:t>
      </w:r>
      <w:r w:rsidRPr="00A00476">
        <w:rPr>
          <w:rFonts w:cs="Arial"/>
        </w:rPr>
        <w:t>Mass flow rate at the nozzle exit from virtual ROI tool from CMT and measured nozzle coefficients (</w:t>
      </w:r>
      <w:hyperlink r:id="rId11" w:history="1">
        <w:r w:rsidRPr="004A27A0">
          <w:rPr>
            <w:rStyle w:val="Hyperlink"/>
            <w:rFonts w:cs="Arial"/>
          </w:rPr>
          <w:t>http://www.cmt.upv.es/ECN03.aspx</w:t>
        </w:r>
      </w:hyperlink>
      <w:r w:rsidRPr="00A00476">
        <w:rPr>
          <w:rFonts w:cs="Arial"/>
        </w:rPr>
        <w:t>)</w:t>
      </w:r>
      <w:r>
        <w:rPr>
          <w:rFonts w:cs="Arial"/>
        </w:rPr>
        <w:t>.</w:t>
      </w:r>
    </w:p>
    <w:p w14:paraId="7B8FA688" w14:textId="77777777" w:rsidR="001B0991" w:rsidRPr="00891C99" w:rsidRDefault="001B0991" w:rsidP="001B0991">
      <w:pPr>
        <w:pStyle w:val="ListParagraph"/>
        <w:numPr>
          <w:ilvl w:val="0"/>
          <w:numId w:val="10"/>
        </w:numPr>
        <w:tabs>
          <w:tab w:val="num" w:pos="720"/>
        </w:tabs>
      </w:pPr>
      <w:r w:rsidRPr="00891C99">
        <w:t xml:space="preserve">CHEMICAL MECHANISM: </w:t>
      </w:r>
      <w:r>
        <w:t>Recommendations by ECN4 Topic 4 will be followed, but in the mean time</w:t>
      </w:r>
      <w:r w:rsidRPr="00891C99">
        <w:t>, two chemical mechanisms are recommended:</w:t>
      </w:r>
    </w:p>
    <w:p w14:paraId="50F496F5" w14:textId="4E82818D" w:rsidR="001B0991" w:rsidRPr="001B0991" w:rsidRDefault="001B0991" w:rsidP="001B0991">
      <w:pPr>
        <w:pStyle w:val="ListParagraph"/>
        <w:numPr>
          <w:ilvl w:val="1"/>
          <w:numId w:val="10"/>
        </w:numPr>
        <w:jc w:val="left"/>
        <w:rPr>
          <w:rFonts w:cs="Arial"/>
          <w:lang w:val="es-ES"/>
        </w:rPr>
      </w:pPr>
      <w:r w:rsidRPr="00376EB6">
        <w:rPr>
          <w:rFonts w:cs="Arial"/>
        </w:rPr>
        <w:t xml:space="preserve">Narayanaswamy et al.: a 255 species mechanism </w:t>
      </w:r>
      <w:r w:rsidR="00376EB6" w:rsidRPr="00376EB6">
        <w:rPr>
          <w:rFonts w:cs="Arial"/>
        </w:rPr>
        <w:t>(</w:t>
      </w:r>
      <w:r w:rsidR="00376EB6">
        <w:rPr>
          <w:rFonts w:ascii="CMR12" w:hAnsi="CMR12" w:cs="CMR12"/>
        </w:rPr>
        <w:t xml:space="preserve">K. </w:t>
      </w:r>
      <w:r w:rsidR="00376EB6" w:rsidRPr="006E1C97">
        <w:rPr>
          <w:rFonts w:ascii="CMR12" w:hAnsi="CMR12" w:cs="CMR12"/>
        </w:rPr>
        <w:t>Narayanaswamy</w:t>
      </w:r>
      <w:r w:rsidR="00376EB6">
        <w:rPr>
          <w:rFonts w:cs="Arial"/>
        </w:rPr>
        <w:t>, P. Pepiot</w:t>
      </w:r>
      <w:r w:rsidR="00376EB6" w:rsidRPr="006E1C97">
        <w:rPr>
          <w:rFonts w:cs="Arial"/>
        </w:rPr>
        <w:t xml:space="preserve">, </w:t>
      </w:r>
      <w:r w:rsidR="00376EB6">
        <w:rPr>
          <w:rFonts w:ascii="CMR12" w:hAnsi="CMR12" w:cs="CMR12"/>
        </w:rPr>
        <w:t>H.</w:t>
      </w:r>
      <w:r w:rsidR="00376EB6" w:rsidRPr="006E1C97">
        <w:rPr>
          <w:rFonts w:ascii="CMR12" w:hAnsi="CMR12" w:cs="CMR12"/>
        </w:rPr>
        <w:t xml:space="preserve"> Pitsch</w:t>
      </w:r>
      <w:r w:rsidR="00376EB6">
        <w:rPr>
          <w:rFonts w:ascii="CMR12" w:hAnsi="CMR12" w:cs="CMR12"/>
        </w:rPr>
        <w:t xml:space="preserve">, (2013), </w:t>
      </w:r>
      <w:r w:rsidR="00376EB6" w:rsidRPr="006E1C97">
        <w:rPr>
          <w:rFonts w:ascii="CMR12" w:hAnsi="CMR12" w:cs="CMR12"/>
        </w:rPr>
        <w:t>Combust. Flame (2013), http://dx.doi.org/10.1016/j.combustflame.2013.10.012</w:t>
      </w:r>
      <w:r w:rsidR="00376EB6">
        <w:rPr>
          <w:rFonts w:cs="Arial"/>
          <w:lang w:val="es-ES"/>
        </w:rPr>
        <w:t>)</w:t>
      </w:r>
      <w:r w:rsidRPr="001B0991">
        <w:rPr>
          <w:rFonts w:cs="Arial"/>
          <w:lang w:val="es-ES"/>
        </w:rPr>
        <w:t>.</w:t>
      </w:r>
    </w:p>
    <w:p w14:paraId="5250100A" w14:textId="77777777" w:rsidR="001B0991" w:rsidRPr="00891C99" w:rsidRDefault="001B0991" w:rsidP="001B0991">
      <w:pPr>
        <w:pStyle w:val="ListParagraph"/>
        <w:numPr>
          <w:ilvl w:val="1"/>
          <w:numId w:val="10"/>
        </w:numPr>
        <w:jc w:val="left"/>
        <w:rPr>
          <w:rFonts w:cs="Arial"/>
        </w:rPr>
      </w:pPr>
      <w:r w:rsidRPr="00891C99">
        <w:t xml:space="preserve">Luo et al.: </w:t>
      </w:r>
      <w:r w:rsidRPr="00891C99">
        <w:rPr>
          <w:rFonts w:cs="Arial"/>
        </w:rPr>
        <w:t>111 species skeletal mechanism, which was defined as follows:</w:t>
      </w:r>
    </w:p>
    <w:p w14:paraId="64844412" w14:textId="7471E92A" w:rsidR="001B0991" w:rsidRPr="00891C99" w:rsidRDefault="001B0991" w:rsidP="001B0991">
      <w:pPr>
        <w:pStyle w:val="ListParagraph"/>
        <w:numPr>
          <w:ilvl w:val="2"/>
          <w:numId w:val="10"/>
        </w:numPr>
        <w:jc w:val="left"/>
        <w:rPr>
          <w:rFonts w:cs="Arial"/>
        </w:rPr>
      </w:pPr>
      <w:r w:rsidRPr="00891C99">
        <w:rPr>
          <w:rFonts w:cs="Arial"/>
        </w:rPr>
        <w:t>The starting detailed mechanism was Sarathy et al</w:t>
      </w:r>
      <w:r>
        <w:rPr>
          <w:rFonts w:cs="Arial"/>
        </w:rPr>
        <w:t>.</w:t>
      </w:r>
      <w:r w:rsidRPr="00891C99">
        <w:rPr>
          <w:rFonts w:cs="Arial"/>
        </w:rPr>
        <w:t xml:space="preserve"> </w:t>
      </w:r>
      <w:r w:rsidR="00376EB6">
        <w:rPr>
          <w:rFonts w:cs="Arial"/>
        </w:rPr>
        <w:t>(</w:t>
      </w:r>
      <w:r w:rsidR="00376EB6">
        <w:rPr>
          <w:rFonts w:ascii="CMR12" w:hAnsi="CMR12" w:cs="CMR12"/>
        </w:rPr>
        <w:t xml:space="preserve">S.M. Sarathy, C.K. Westbrook, M. Mehl, W.J. Pitz, C. Togbe, P. Dagaut, H. </w:t>
      </w:r>
      <w:r w:rsidR="00376EB6">
        <w:rPr>
          <w:rFonts w:ascii="CMR12" w:hAnsi="CMR12" w:cs="CMR12"/>
        </w:rPr>
        <w:lastRenderedPageBreak/>
        <w:t xml:space="preserve">Wang, M.A. Oehlschlaeger, U. Niemann, K. Seshadri, and others, </w:t>
      </w:r>
      <w:r w:rsidR="00376EB6">
        <w:rPr>
          <w:rFonts w:ascii="CMTI12" w:hAnsi="CMTI12" w:cs="CMTI12"/>
        </w:rPr>
        <w:t xml:space="preserve">Combust. Flame </w:t>
      </w:r>
      <w:r w:rsidR="00376EB6">
        <w:rPr>
          <w:rFonts w:ascii="CMBX12" w:hAnsi="CMBX12" w:cs="CMBX12"/>
        </w:rPr>
        <w:t xml:space="preserve">158 </w:t>
      </w:r>
      <w:r w:rsidR="00376EB6">
        <w:rPr>
          <w:rFonts w:ascii="CMR12" w:hAnsi="CMR12" w:cs="CMR12"/>
        </w:rPr>
        <w:t>(12) (2011) 233-2357)</w:t>
      </w:r>
      <w:r w:rsidRPr="00891C99">
        <w:rPr>
          <w:rFonts w:cs="Arial"/>
        </w:rPr>
        <w:t>.</w:t>
      </w:r>
    </w:p>
    <w:p w14:paraId="41344AB8" w14:textId="213F2DBC" w:rsidR="001B0991" w:rsidRPr="00891C99" w:rsidRDefault="001B0991" w:rsidP="00376EB6">
      <w:pPr>
        <w:pStyle w:val="ListParagraph"/>
        <w:numPr>
          <w:ilvl w:val="2"/>
          <w:numId w:val="10"/>
        </w:numPr>
        <w:jc w:val="left"/>
        <w:rPr>
          <w:rFonts w:cs="Arial"/>
        </w:rPr>
      </w:pPr>
      <w:r w:rsidRPr="00891C99">
        <w:rPr>
          <w:rFonts w:cs="Arial"/>
        </w:rPr>
        <w:t xml:space="preserve">This was reduced to a skeletal mechanism as outlined in Luo et al. </w:t>
      </w:r>
      <w:r w:rsidR="00376EB6">
        <w:rPr>
          <w:rFonts w:cs="Arial"/>
        </w:rPr>
        <w:t>(</w:t>
      </w:r>
      <w:r w:rsidR="00376EB6" w:rsidRPr="00376EB6">
        <w:rPr>
          <w:rFonts w:cs="Arial"/>
        </w:rPr>
        <w:t>S. Som, D.E. Longman, Z. Luo, M. Plomer, T. Lu, (2011), Three Dimensional Simulations of Diesel Sprays Using n-Dodecane as a Surrogate, Fall Technical Meeting of the Eastern States Section of the Combustion Institute Hosted by the University of Connecticut, Storrs, CT Oct 9-12, 2011</w:t>
      </w:r>
      <w:r w:rsidR="00376EB6">
        <w:rPr>
          <w:rFonts w:cs="Arial"/>
        </w:rPr>
        <w:t>)</w:t>
      </w:r>
      <w:r w:rsidRPr="00891C99">
        <w:rPr>
          <w:rFonts w:cs="Arial"/>
        </w:rPr>
        <w:t>.</w:t>
      </w:r>
    </w:p>
    <w:p w14:paraId="0E234911" w14:textId="4C89899C" w:rsidR="001B0991" w:rsidRPr="001B0991" w:rsidRDefault="001B0991" w:rsidP="001B0991">
      <w:pPr>
        <w:pStyle w:val="ListParagraph"/>
        <w:numPr>
          <w:ilvl w:val="2"/>
          <w:numId w:val="10"/>
        </w:numPr>
        <w:jc w:val="left"/>
        <w:rPr>
          <w:rFonts w:cs="Arial"/>
          <w:lang w:val="es-ES"/>
        </w:rPr>
      </w:pPr>
      <w:r w:rsidRPr="00891C99">
        <w:rPr>
          <w:rFonts w:cs="Arial"/>
        </w:rPr>
        <w:t xml:space="preserve">To the skeletal mechanism, OH* </w:t>
      </w:r>
      <w:r w:rsidR="008D29DE">
        <w:rPr>
          <w:rFonts w:cs="Arial"/>
        </w:rPr>
        <w:t>w</w:t>
      </w:r>
      <w:r w:rsidRPr="00376EB6">
        <w:rPr>
          <w:rFonts w:cs="Arial"/>
        </w:rPr>
        <w:t>as added</w:t>
      </w:r>
      <w:r w:rsidR="00376EB6">
        <w:rPr>
          <w:rFonts w:cs="Arial"/>
        </w:rPr>
        <w:t xml:space="preserve"> (</w:t>
      </w:r>
      <w:r w:rsidR="00376EB6">
        <w:rPr>
          <w:rFonts w:ascii="CMR12" w:hAnsi="CMR12" w:cs="CMR12"/>
        </w:rPr>
        <w:t>Y. Pei</w:t>
      </w:r>
      <w:r w:rsidR="00376EB6">
        <w:rPr>
          <w:rFonts w:ascii="CMSY8" w:hAnsi="CMSY8" w:cs="CMSY8"/>
          <w:sz w:val="16"/>
          <w:szCs w:val="16"/>
        </w:rPr>
        <w:t xml:space="preserve">, </w:t>
      </w:r>
      <w:r w:rsidR="00376EB6">
        <w:rPr>
          <w:rFonts w:ascii="CMR12" w:hAnsi="CMR12" w:cs="CMR12"/>
        </w:rPr>
        <w:t xml:space="preserve">E.R. Hawkes, S. Kook, G.M. Goldin, T. Lu, (2014), </w:t>
      </w:r>
      <w:r w:rsidR="00376EB6" w:rsidRPr="006E1C97">
        <w:rPr>
          <w:rFonts w:ascii="CMR12" w:hAnsi="CMR12" w:cs="CMR12"/>
        </w:rPr>
        <w:t>Modelling n-dodecane spray and combustion with the</w:t>
      </w:r>
      <w:r w:rsidR="00376EB6">
        <w:rPr>
          <w:rFonts w:ascii="CMR12" w:hAnsi="CMR12" w:cs="CMR12"/>
        </w:rPr>
        <w:t xml:space="preserve"> </w:t>
      </w:r>
      <w:r w:rsidR="00376EB6" w:rsidRPr="006E1C97">
        <w:rPr>
          <w:rFonts w:ascii="CMR12" w:hAnsi="CMR12" w:cs="CMR12"/>
        </w:rPr>
        <w:t>transported probability density function method</w:t>
      </w:r>
      <w:r w:rsidR="00376EB6">
        <w:rPr>
          <w:rFonts w:ascii="CMR12" w:hAnsi="CMR12" w:cs="CMR12"/>
        </w:rPr>
        <w:t>, Combust.Flame, submitted</w:t>
      </w:r>
      <w:r w:rsidR="00376EB6">
        <w:rPr>
          <w:rFonts w:cs="Arial"/>
        </w:rPr>
        <w:t>)</w:t>
      </w:r>
      <w:r w:rsidRPr="00376EB6">
        <w:rPr>
          <w:rFonts w:cs="Arial"/>
        </w:rPr>
        <w:t xml:space="preserve">. Precursor </w:t>
      </w:r>
      <w:r w:rsidR="00376EB6">
        <w:rPr>
          <w:rFonts w:cs="Arial"/>
        </w:rPr>
        <w:t xml:space="preserve">species for CH were also added per </w:t>
      </w:r>
      <w:r w:rsidR="00376EB6" w:rsidRPr="00891C99">
        <w:rPr>
          <w:rFonts w:cs="Arial"/>
        </w:rPr>
        <w:t>Sarathy et al</w:t>
      </w:r>
      <w:r w:rsidR="00376EB6">
        <w:rPr>
          <w:rFonts w:cs="Arial"/>
        </w:rPr>
        <w:t>.</w:t>
      </w:r>
      <w:r w:rsidR="00376EB6" w:rsidRPr="00891C99">
        <w:rPr>
          <w:rFonts w:cs="Arial"/>
        </w:rPr>
        <w:t xml:space="preserve"> </w:t>
      </w:r>
      <w:r w:rsidR="00376EB6">
        <w:rPr>
          <w:rFonts w:cs="Arial"/>
        </w:rPr>
        <w:t>(</w:t>
      </w:r>
      <w:r w:rsidR="00376EB6">
        <w:rPr>
          <w:rFonts w:ascii="CMR12" w:hAnsi="CMR12" w:cs="CMR12"/>
        </w:rPr>
        <w:t xml:space="preserve">S.M. Sarathy, C.K. Westbrook, M. Mehl, W.J. Pitz, C. Togbe, P. Dagaut, H. Wang, M.A. Oehlschlaeger, U. Niemann, K. Seshadri, and others, </w:t>
      </w:r>
      <w:r w:rsidR="00376EB6">
        <w:rPr>
          <w:rFonts w:ascii="CMTI12" w:hAnsi="CMTI12" w:cs="CMTI12"/>
        </w:rPr>
        <w:t xml:space="preserve">Combust. Flame </w:t>
      </w:r>
      <w:r w:rsidR="00376EB6">
        <w:rPr>
          <w:rFonts w:ascii="CMBX12" w:hAnsi="CMBX12" w:cs="CMBX12"/>
        </w:rPr>
        <w:t xml:space="preserve">158 </w:t>
      </w:r>
      <w:r w:rsidR="00376EB6">
        <w:rPr>
          <w:rFonts w:ascii="CMR12" w:hAnsi="CMR12" w:cs="CMR12"/>
        </w:rPr>
        <w:t>(12) (2011) 233-2357)</w:t>
      </w:r>
      <w:r w:rsidR="00376EB6" w:rsidRPr="00891C99">
        <w:rPr>
          <w:rFonts w:cs="Arial"/>
        </w:rPr>
        <w:t>.</w:t>
      </w:r>
    </w:p>
    <w:p w14:paraId="5194817A" w14:textId="77777777" w:rsidR="001B0991" w:rsidRDefault="001B0991" w:rsidP="001B0991">
      <w:pPr>
        <w:pStyle w:val="ListParagraph"/>
        <w:numPr>
          <w:ilvl w:val="0"/>
          <w:numId w:val="10"/>
        </w:numPr>
      </w:pPr>
      <w:r>
        <w:t>TURBULENCE-COMBUSTION INTERACTION (TCI): Each contribution can use a particular TCI model.</w:t>
      </w:r>
    </w:p>
    <w:p w14:paraId="4C009D0B" w14:textId="77777777" w:rsidR="009F0B65" w:rsidRDefault="009F0B65" w:rsidP="009F0B65">
      <w:pPr>
        <w:spacing w:after="160" w:line="259" w:lineRule="auto"/>
        <w:jc w:val="left"/>
      </w:pPr>
    </w:p>
    <w:p w14:paraId="08616500" w14:textId="5A304E52" w:rsidR="00980CDD" w:rsidRDefault="00980CDD" w:rsidP="00980CDD">
      <w:pPr>
        <w:pStyle w:val="Heading2"/>
      </w:pPr>
      <w:bookmarkStart w:id="12" w:name="_Toc399911991"/>
      <w:r>
        <w:t>Comparability of mixture fields</w:t>
      </w:r>
      <w:r w:rsidR="004652B3">
        <w:t xml:space="preserve"> for spray A</w:t>
      </w:r>
      <w:bookmarkEnd w:id="12"/>
    </w:p>
    <w:p w14:paraId="023BEEC6" w14:textId="77777777" w:rsidR="00C53330" w:rsidRDefault="00C53330" w:rsidP="009F0B65">
      <w:pPr>
        <w:spacing w:after="160" w:line="259" w:lineRule="auto"/>
        <w:jc w:val="left"/>
      </w:pPr>
      <w:r>
        <w:t>Submissions should follow the guidelines provided for Topic 5, which are included below for reference.</w:t>
      </w:r>
    </w:p>
    <w:p w14:paraId="119C5029" w14:textId="5043D39B" w:rsidR="00980CDD" w:rsidRPr="00376EB6" w:rsidRDefault="00980CDD" w:rsidP="009F0B65">
      <w:pPr>
        <w:spacing w:after="160" w:line="259" w:lineRule="auto"/>
        <w:jc w:val="left"/>
      </w:pPr>
      <w:r>
        <w:t xml:space="preserve">To enable a comparability among TCI and/or chemistry approaches, participants will have to submit the following information </w:t>
      </w:r>
      <w:r w:rsidR="00D27E3B">
        <w:t>f</w:t>
      </w:r>
      <w:r>
        <w:t xml:space="preserve">or the inert spray A configuration (AI condition from </w:t>
      </w:r>
      <w:r>
        <w:fldChar w:fldCharType="begin"/>
      </w:r>
      <w:r>
        <w:instrText xml:space="preserve"> REF _Ref377029222 \h </w:instrText>
      </w:r>
      <w:r>
        <w:fldChar w:fldCharType="separate"/>
      </w:r>
      <w:r w:rsidR="00632898">
        <w:t xml:space="preserve">Table </w:t>
      </w:r>
      <w:r w:rsidR="00632898">
        <w:rPr>
          <w:noProof/>
        </w:rPr>
        <w:t>1</w:t>
      </w:r>
      <w:r>
        <w:fldChar w:fldCharType="end"/>
      </w:r>
      <w:r w:rsidR="000F55B1">
        <w:t xml:space="preserve"> with LONG injetion</w:t>
      </w:r>
      <w:r>
        <w:t>)</w:t>
      </w:r>
      <w:r w:rsidR="004652B3">
        <w:t xml:space="preserve"> at an intermediate deadline</w:t>
      </w:r>
      <w:r w:rsidR="00D27E3B">
        <w:t>:</w:t>
      </w:r>
    </w:p>
    <w:p w14:paraId="3E4BB2E1" w14:textId="6E46339D" w:rsidR="000F55B1" w:rsidRDefault="000F55B1" w:rsidP="00A469D6">
      <w:pPr>
        <w:pStyle w:val="ListParagraph"/>
        <w:numPr>
          <w:ilvl w:val="0"/>
          <w:numId w:val="36"/>
        </w:numPr>
        <w:spacing w:after="160" w:line="259" w:lineRule="auto"/>
        <w:jc w:val="left"/>
      </w:pPr>
      <w:r>
        <w:t xml:space="preserve">Spray Tip penetration and maximum liquid length according to the instructions within section </w:t>
      </w:r>
      <w:r>
        <w:fldChar w:fldCharType="begin"/>
      </w:r>
      <w:r>
        <w:instrText xml:space="preserve"> REF _Ref399866917 \r \h </w:instrText>
      </w:r>
      <w:r>
        <w:fldChar w:fldCharType="separate"/>
      </w:r>
      <w:r w:rsidR="00632898">
        <w:t>8.1</w:t>
      </w:r>
      <w:r>
        <w:fldChar w:fldCharType="end"/>
      </w:r>
      <w:r>
        <w:t>.</w:t>
      </w:r>
    </w:p>
    <w:p w14:paraId="4E6C30FA" w14:textId="0C5DA9B1" w:rsidR="000F55B1" w:rsidRPr="00507849" w:rsidRDefault="000F55B1" w:rsidP="000F55B1">
      <w:pPr>
        <w:pStyle w:val="ListParagraph"/>
        <w:numPr>
          <w:ilvl w:val="0"/>
          <w:numId w:val="36"/>
        </w:numPr>
        <w:spacing w:after="160" w:line="259" w:lineRule="auto"/>
        <w:jc w:val="left"/>
      </w:pPr>
      <w:r>
        <w:t>2D maps of the following variables</w:t>
      </w:r>
      <w:r w:rsidR="00C53330">
        <w:br/>
      </w:r>
      <w:r w:rsidR="00C53330">
        <w:br/>
      </w:r>
    </w:p>
    <w:tbl>
      <w:tblPr>
        <w:tblStyle w:val="Tabladecuadrcula42"/>
        <w:tblW w:w="4668" w:type="dxa"/>
        <w:jc w:val="center"/>
        <w:tblLook w:val="06A0" w:firstRow="1" w:lastRow="0" w:firstColumn="1" w:lastColumn="0" w:noHBand="1" w:noVBand="1"/>
      </w:tblPr>
      <w:tblGrid>
        <w:gridCol w:w="3202"/>
        <w:gridCol w:w="1466"/>
      </w:tblGrid>
      <w:tr w:rsidR="000F55B1" w14:paraId="2426E74A" w14:textId="77777777" w:rsidTr="000F55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2" w:type="dxa"/>
          </w:tcPr>
          <w:p w14:paraId="279FBAE4" w14:textId="77777777" w:rsidR="000F55B1" w:rsidRPr="00FC2E6E" w:rsidRDefault="000F55B1" w:rsidP="00A469D6">
            <w:pPr>
              <w:jc w:val="center"/>
              <w:rPr>
                <w:rFonts w:cs="Arial"/>
              </w:rPr>
            </w:pPr>
            <w:r w:rsidRPr="00FC2E6E">
              <w:rPr>
                <w:rFonts w:cs="Arial"/>
              </w:rPr>
              <w:t>Data</w:t>
            </w:r>
          </w:p>
        </w:tc>
        <w:tc>
          <w:tcPr>
            <w:tcW w:w="1466" w:type="dxa"/>
          </w:tcPr>
          <w:p w14:paraId="35D18F07" w14:textId="77777777" w:rsidR="000F55B1" w:rsidRPr="00FC2E6E" w:rsidRDefault="000F55B1" w:rsidP="00A469D6">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ACRONYM</w:t>
            </w:r>
          </w:p>
        </w:tc>
      </w:tr>
      <w:tr w:rsidR="000F55B1" w:rsidRPr="001B0991" w14:paraId="2D467193" w14:textId="77777777" w:rsidTr="000F55B1">
        <w:trPr>
          <w:jc w:val="center"/>
        </w:trPr>
        <w:tc>
          <w:tcPr>
            <w:cnfStyle w:val="001000000000" w:firstRow="0" w:lastRow="0" w:firstColumn="1" w:lastColumn="0" w:oddVBand="0" w:evenVBand="0" w:oddHBand="0" w:evenHBand="0" w:firstRowFirstColumn="0" w:firstRowLastColumn="0" w:lastRowFirstColumn="0" w:lastRowLastColumn="0"/>
            <w:tcW w:w="3202" w:type="dxa"/>
          </w:tcPr>
          <w:p w14:paraId="4E46F0D3" w14:textId="77777777" w:rsidR="000F55B1" w:rsidRPr="001B0991" w:rsidRDefault="000F55B1" w:rsidP="00A469D6">
            <w:pPr>
              <w:jc w:val="center"/>
              <w:rPr>
                <w:rFonts w:cs="Arial"/>
                <w:b w:val="0"/>
                <w:sz w:val="20"/>
                <w:szCs w:val="20"/>
              </w:rPr>
            </w:pPr>
            <w:r w:rsidRPr="001B0991">
              <w:rPr>
                <w:rFonts w:cs="Arial"/>
                <w:b w:val="0"/>
                <w:sz w:val="20"/>
                <w:szCs w:val="20"/>
              </w:rPr>
              <w:t>Axial velocity (m)</w:t>
            </w:r>
          </w:p>
        </w:tc>
        <w:tc>
          <w:tcPr>
            <w:tcW w:w="1466" w:type="dxa"/>
          </w:tcPr>
          <w:p w14:paraId="1291ACC4" w14:textId="77777777" w:rsidR="000F55B1" w:rsidRPr="001B0991" w:rsidRDefault="000F55B1" w:rsidP="00A469D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B0991">
              <w:rPr>
                <w:rFonts w:cs="Arial"/>
                <w:sz w:val="20"/>
                <w:szCs w:val="20"/>
              </w:rPr>
              <w:t>U</w:t>
            </w:r>
          </w:p>
        </w:tc>
      </w:tr>
      <w:tr w:rsidR="000F55B1" w:rsidRPr="001B0991" w14:paraId="34A05CC4" w14:textId="77777777" w:rsidTr="000F55B1">
        <w:trPr>
          <w:jc w:val="center"/>
        </w:trPr>
        <w:tc>
          <w:tcPr>
            <w:cnfStyle w:val="001000000000" w:firstRow="0" w:lastRow="0" w:firstColumn="1" w:lastColumn="0" w:oddVBand="0" w:evenVBand="0" w:oddHBand="0" w:evenHBand="0" w:firstRowFirstColumn="0" w:firstRowLastColumn="0" w:lastRowFirstColumn="0" w:lastRowLastColumn="0"/>
            <w:tcW w:w="3202" w:type="dxa"/>
          </w:tcPr>
          <w:p w14:paraId="027FD1C6" w14:textId="77777777" w:rsidR="000F55B1" w:rsidRPr="001B0991" w:rsidRDefault="000F55B1" w:rsidP="00A469D6">
            <w:pPr>
              <w:jc w:val="center"/>
              <w:rPr>
                <w:rFonts w:cs="Arial"/>
                <w:b w:val="0"/>
                <w:sz w:val="20"/>
                <w:szCs w:val="20"/>
              </w:rPr>
            </w:pPr>
            <w:r w:rsidRPr="001B0991">
              <w:rPr>
                <w:rFonts w:cs="Arial"/>
                <w:b w:val="0"/>
                <w:sz w:val="20"/>
                <w:szCs w:val="20"/>
              </w:rPr>
              <w:t>Radial velocity (m)</w:t>
            </w:r>
          </w:p>
        </w:tc>
        <w:tc>
          <w:tcPr>
            <w:tcW w:w="1466" w:type="dxa"/>
          </w:tcPr>
          <w:p w14:paraId="7C9F4356" w14:textId="77777777" w:rsidR="000F55B1" w:rsidRPr="001B0991" w:rsidRDefault="000F55B1" w:rsidP="00A469D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B0991">
              <w:rPr>
                <w:rFonts w:cs="Arial"/>
                <w:sz w:val="20"/>
                <w:szCs w:val="20"/>
              </w:rPr>
              <w:t>V</w:t>
            </w:r>
          </w:p>
        </w:tc>
      </w:tr>
      <w:tr w:rsidR="000F55B1" w:rsidRPr="001B0991" w14:paraId="1D9171FF" w14:textId="77777777" w:rsidTr="000F55B1">
        <w:trPr>
          <w:jc w:val="center"/>
        </w:trPr>
        <w:tc>
          <w:tcPr>
            <w:cnfStyle w:val="001000000000" w:firstRow="0" w:lastRow="0" w:firstColumn="1" w:lastColumn="0" w:oddVBand="0" w:evenVBand="0" w:oddHBand="0" w:evenHBand="0" w:firstRowFirstColumn="0" w:firstRowLastColumn="0" w:lastRowFirstColumn="0" w:lastRowLastColumn="0"/>
            <w:tcW w:w="3202" w:type="dxa"/>
          </w:tcPr>
          <w:p w14:paraId="07138966" w14:textId="77777777" w:rsidR="000F55B1" w:rsidRPr="001B0991" w:rsidRDefault="000F55B1" w:rsidP="00A469D6">
            <w:pPr>
              <w:jc w:val="center"/>
              <w:rPr>
                <w:rFonts w:cs="Arial"/>
                <w:b w:val="0"/>
                <w:sz w:val="20"/>
                <w:szCs w:val="20"/>
              </w:rPr>
            </w:pPr>
            <w:r w:rsidRPr="001B0991">
              <w:rPr>
                <w:rFonts w:cs="Arial"/>
                <w:b w:val="0"/>
                <w:sz w:val="20"/>
                <w:szCs w:val="20"/>
              </w:rPr>
              <w:t>Mixture fraction</w:t>
            </w:r>
          </w:p>
        </w:tc>
        <w:tc>
          <w:tcPr>
            <w:tcW w:w="1466" w:type="dxa"/>
          </w:tcPr>
          <w:p w14:paraId="138AB864" w14:textId="77777777" w:rsidR="000F55B1" w:rsidRPr="001B0991" w:rsidRDefault="000F55B1" w:rsidP="00A469D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B0991">
              <w:rPr>
                <w:rFonts w:cs="Arial"/>
                <w:sz w:val="20"/>
                <w:szCs w:val="20"/>
              </w:rPr>
              <w:t>Z</w:t>
            </w:r>
          </w:p>
        </w:tc>
      </w:tr>
      <w:tr w:rsidR="000F55B1" w:rsidRPr="001B0991" w14:paraId="1565BBA2" w14:textId="77777777" w:rsidTr="000F55B1">
        <w:trPr>
          <w:jc w:val="center"/>
        </w:trPr>
        <w:tc>
          <w:tcPr>
            <w:cnfStyle w:val="001000000000" w:firstRow="0" w:lastRow="0" w:firstColumn="1" w:lastColumn="0" w:oddVBand="0" w:evenVBand="0" w:oddHBand="0" w:evenHBand="0" w:firstRowFirstColumn="0" w:firstRowLastColumn="0" w:lastRowFirstColumn="0" w:lastRowLastColumn="0"/>
            <w:tcW w:w="3202" w:type="dxa"/>
          </w:tcPr>
          <w:p w14:paraId="6FCF0A84" w14:textId="77777777" w:rsidR="000F55B1" w:rsidRPr="001B0991" w:rsidRDefault="000F55B1" w:rsidP="00A469D6">
            <w:pPr>
              <w:jc w:val="center"/>
              <w:rPr>
                <w:rFonts w:cs="Arial"/>
                <w:b w:val="0"/>
                <w:sz w:val="20"/>
                <w:szCs w:val="20"/>
              </w:rPr>
            </w:pPr>
            <w:r w:rsidRPr="001B0991">
              <w:rPr>
                <w:rFonts w:cs="Arial"/>
                <w:b w:val="0"/>
                <w:sz w:val="20"/>
                <w:szCs w:val="20"/>
              </w:rPr>
              <w:t>Temperature (K)</w:t>
            </w:r>
          </w:p>
        </w:tc>
        <w:tc>
          <w:tcPr>
            <w:tcW w:w="1466" w:type="dxa"/>
          </w:tcPr>
          <w:p w14:paraId="74D363B5" w14:textId="77777777" w:rsidR="000F55B1" w:rsidRPr="001B0991" w:rsidRDefault="000F55B1" w:rsidP="00A469D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B0991">
              <w:rPr>
                <w:rFonts w:cs="Arial"/>
                <w:sz w:val="20"/>
                <w:szCs w:val="20"/>
              </w:rPr>
              <w:t>T</w:t>
            </w:r>
          </w:p>
        </w:tc>
      </w:tr>
      <w:tr w:rsidR="000F55B1" w:rsidRPr="001B0991" w14:paraId="5ADBC358" w14:textId="77777777" w:rsidTr="000F55B1">
        <w:trPr>
          <w:jc w:val="center"/>
        </w:trPr>
        <w:tc>
          <w:tcPr>
            <w:cnfStyle w:val="001000000000" w:firstRow="0" w:lastRow="0" w:firstColumn="1" w:lastColumn="0" w:oddVBand="0" w:evenVBand="0" w:oddHBand="0" w:evenHBand="0" w:firstRowFirstColumn="0" w:firstRowLastColumn="0" w:lastRowFirstColumn="0" w:lastRowLastColumn="0"/>
            <w:tcW w:w="3202" w:type="dxa"/>
          </w:tcPr>
          <w:p w14:paraId="7ADBE6C7" w14:textId="77777777" w:rsidR="000F55B1" w:rsidRPr="001B0991" w:rsidRDefault="000F55B1" w:rsidP="00A469D6">
            <w:pPr>
              <w:jc w:val="center"/>
              <w:rPr>
                <w:rFonts w:cs="Arial"/>
                <w:b w:val="0"/>
                <w:sz w:val="20"/>
                <w:szCs w:val="20"/>
              </w:rPr>
            </w:pPr>
            <w:r w:rsidRPr="001B0991">
              <w:rPr>
                <w:rFonts w:cs="Arial"/>
                <w:b w:val="0"/>
                <w:sz w:val="20"/>
                <w:szCs w:val="20"/>
              </w:rPr>
              <w:t>Density (kg/m</w:t>
            </w:r>
            <w:r w:rsidRPr="001B0991">
              <w:rPr>
                <w:rFonts w:cs="Arial"/>
                <w:b w:val="0"/>
                <w:sz w:val="20"/>
                <w:szCs w:val="20"/>
                <w:vertAlign w:val="superscript"/>
              </w:rPr>
              <w:t>3</w:t>
            </w:r>
            <w:r w:rsidRPr="001B0991">
              <w:rPr>
                <w:rFonts w:cs="Arial"/>
                <w:b w:val="0"/>
                <w:sz w:val="20"/>
                <w:szCs w:val="20"/>
              </w:rPr>
              <w:t>)</w:t>
            </w:r>
          </w:p>
        </w:tc>
        <w:tc>
          <w:tcPr>
            <w:tcW w:w="1466" w:type="dxa"/>
          </w:tcPr>
          <w:p w14:paraId="61315195" w14:textId="77777777" w:rsidR="000F55B1" w:rsidRPr="001B0991" w:rsidRDefault="000F55B1" w:rsidP="00A469D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B0991">
              <w:rPr>
                <w:rFonts w:cs="Arial"/>
                <w:sz w:val="20"/>
                <w:szCs w:val="20"/>
              </w:rPr>
              <w:t>RHO</w:t>
            </w:r>
          </w:p>
        </w:tc>
      </w:tr>
      <w:tr w:rsidR="000F55B1" w:rsidRPr="001B0991" w14:paraId="70E645E9" w14:textId="77777777" w:rsidTr="000F55B1">
        <w:trPr>
          <w:jc w:val="center"/>
        </w:trPr>
        <w:tc>
          <w:tcPr>
            <w:cnfStyle w:val="001000000000" w:firstRow="0" w:lastRow="0" w:firstColumn="1" w:lastColumn="0" w:oddVBand="0" w:evenVBand="0" w:oddHBand="0" w:evenHBand="0" w:firstRowFirstColumn="0" w:firstRowLastColumn="0" w:lastRowFirstColumn="0" w:lastRowLastColumn="0"/>
            <w:tcW w:w="3202" w:type="dxa"/>
          </w:tcPr>
          <w:p w14:paraId="3BE1FDBB" w14:textId="77777777" w:rsidR="000F55B1" w:rsidRPr="001B0991" w:rsidRDefault="000F55B1" w:rsidP="00A469D6">
            <w:pPr>
              <w:jc w:val="center"/>
              <w:rPr>
                <w:rFonts w:cs="Arial"/>
                <w:b w:val="0"/>
                <w:sz w:val="20"/>
                <w:szCs w:val="20"/>
              </w:rPr>
            </w:pPr>
            <w:r w:rsidRPr="001B0991">
              <w:rPr>
                <w:rFonts w:cs="Arial"/>
                <w:b w:val="0"/>
                <w:sz w:val="20"/>
                <w:szCs w:val="20"/>
              </w:rPr>
              <w:t>Mixture fraction variance</w:t>
            </w:r>
          </w:p>
        </w:tc>
        <w:tc>
          <w:tcPr>
            <w:tcW w:w="1466" w:type="dxa"/>
          </w:tcPr>
          <w:p w14:paraId="67CFC4F3" w14:textId="77777777" w:rsidR="000F55B1" w:rsidRPr="001B0991" w:rsidRDefault="000F55B1" w:rsidP="00A469D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B0991">
              <w:rPr>
                <w:rFonts w:cs="Arial"/>
                <w:sz w:val="20"/>
                <w:szCs w:val="20"/>
              </w:rPr>
              <w:t>Zvar</w:t>
            </w:r>
          </w:p>
        </w:tc>
      </w:tr>
      <w:tr w:rsidR="000F55B1" w:rsidRPr="001B0991" w14:paraId="2240A599" w14:textId="77777777" w:rsidTr="000F55B1">
        <w:trPr>
          <w:jc w:val="center"/>
        </w:trPr>
        <w:tc>
          <w:tcPr>
            <w:cnfStyle w:val="001000000000" w:firstRow="0" w:lastRow="0" w:firstColumn="1" w:lastColumn="0" w:oddVBand="0" w:evenVBand="0" w:oddHBand="0" w:evenHBand="0" w:firstRowFirstColumn="0" w:firstRowLastColumn="0" w:lastRowFirstColumn="0" w:lastRowLastColumn="0"/>
            <w:tcW w:w="3202" w:type="dxa"/>
          </w:tcPr>
          <w:p w14:paraId="4D14DD20" w14:textId="77777777" w:rsidR="000F55B1" w:rsidRPr="001B0991" w:rsidRDefault="000F55B1" w:rsidP="00A469D6">
            <w:pPr>
              <w:jc w:val="center"/>
              <w:rPr>
                <w:rFonts w:cs="Arial"/>
                <w:b w:val="0"/>
                <w:sz w:val="20"/>
                <w:szCs w:val="20"/>
              </w:rPr>
            </w:pPr>
            <w:r w:rsidRPr="001B0991">
              <w:rPr>
                <w:rFonts w:cs="Arial"/>
                <w:b w:val="0"/>
                <w:sz w:val="20"/>
                <w:szCs w:val="20"/>
              </w:rPr>
              <w:t>Turbulence kinetic energy (m</w:t>
            </w:r>
            <w:r w:rsidRPr="001B0991">
              <w:rPr>
                <w:rFonts w:cs="Arial"/>
                <w:b w:val="0"/>
                <w:sz w:val="20"/>
                <w:szCs w:val="20"/>
                <w:vertAlign w:val="superscript"/>
              </w:rPr>
              <w:t>2</w:t>
            </w:r>
            <w:r w:rsidRPr="001B0991">
              <w:rPr>
                <w:rFonts w:cs="Arial"/>
                <w:b w:val="0"/>
                <w:sz w:val="20"/>
                <w:szCs w:val="20"/>
              </w:rPr>
              <w:t>/s</w:t>
            </w:r>
            <w:r w:rsidRPr="001B0991">
              <w:rPr>
                <w:rFonts w:cs="Arial"/>
                <w:b w:val="0"/>
                <w:sz w:val="20"/>
                <w:szCs w:val="20"/>
                <w:vertAlign w:val="superscript"/>
              </w:rPr>
              <w:t>2</w:t>
            </w:r>
            <w:r w:rsidRPr="001B0991">
              <w:rPr>
                <w:rFonts w:cs="Arial"/>
                <w:b w:val="0"/>
                <w:sz w:val="20"/>
                <w:szCs w:val="20"/>
              </w:rPr>
              <w:t>)</w:t>
            </w:r>
          </w:p>
        </w:tc>
        <w:tc>
          <w:tcPr>
            <w:tcW w:w="1466" w:type="dxa"/>
          </w:tcPr>
          <w:p w14:paraId="3473FA9A" w14:textId="77777777" w:rsidR="000F55B1" w:rsidRPr="001B0991" w:rsidRDefault="000F55B1" w:rsidP="00A469D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B0991">
              <w:rPr>
                <w:rFonts w:cs="Arial"/>
                <w:sz w:val="20"/>
                <w:szCs w:val="20"/>
              </w:rPr>
              <w:t>K</w:t>
            </w:r>
          </w:p>
        </w:tc>
      </w:tr>
      <w:tr w:rsidR="000F55B1" w:rsidRPr="001B0991" w14:paraId="17DA9AE4" w14:textId="77777777" w:rsidTr="000F55B1">
        <w:trPr>
          <w:jc w:val="center"/>
        </w:trPr>
        <w:tc>
          <w:tcPr>
            <w:cnfStyle w:val="001000000000" w:firstRow="0" w:lastRow="0" w:firstColumn="1" w:lastColumn="0" w:oddVBand="0" w:evenVBand="0" w:oddHBand="0" w:evenHBand="0" w:firstRowFirstColumn="0" w:firstRowLastColumn="0" w:lastRowFirstColumn="0" w:lastRowLastColumn="0"/>
            <w:tcW w:w="3202" w:type="dxa"/>
          </w:tcPr>
          <w:p w14:paraId="251D9CC6" w14:textId="77777777" w:rsidR="000F55B1" w:rsidRPr="001B0991" w:rsidRDefault="000F55B1" w:rsidP="00A469D6">
            <w:pPr>
              <w:jc w:val="center"/>
              <w:rPr>
                <w:rFonts w:cs="Arial"/>
                <w:b w:val="0"/>
                <w:sz w:val="20"/>
                <w:szCs w:val="20"/>
              </w:rPr>
            </w:pPr>
            <w:r w:rsidRPr="001B0991">
              <w:rPr>
                <w:rFonts w:cs="Arial"/>
                <w:b w:val="0"/>
                <w:sz w:val="20"/>
                <w:szCs w:val="20"/>
              </w:rPr>
              <w:t>Turbulence kinetic energy dissipation rate (m</w:t>
            </w:r>
            <w:r w:rsidRPr="001B0991">
              <w:rPr>
                <w:rFonts w:cs="Arial"/>
                <w:b w:val="0"/>
                <w:sz w:val="20"/>
                <w:szCs w:val="20"/>
                <w:vertAlign w:val="superscript"/>
              </w:rPr>
              <w:t>2</w:t>
            </w:r>
            <w:r w:rsidRPr="001B0991">
              <w:rPr>
                <w:rFonts w:cs="Arial"/>
                <w:b w:val="0"/>
                <w:sz w:val="20"/>
                <w:szCs w:val="20"/>
              </w:rPr>
              <w:t>/s</w:t>
            </w:r>
            <w:r w:rsidRPr="001B0991">
              <w:rPr>
                <w:rFonts w:cs="Arial"/>
                <w:b w:val="0"/>
                <w:sz w:val="20"/>
                <w:szCs w:val="20"/>
                <w:vertAlign w:val="superscript"/>
              </w:rPr>
              <w:t>3</w:t>
            </w:r>
            <w:r w:rsidRPr="001B0991">
              <w:rPr>
                <w:rFonts w:cs="Arial"/>
                <w:b w:val="0"/>
                <w:sz w:val="20"/>
                <w:szCs w:val="20"/>
              </w:rPr>
              <w:t>)</w:t>
            </w:r>
          </w:p>
        </w:tc>
        <w:tc>
          <w:tcPr>
            <w:tcW w:w="1466" w:type="dxa"/>
          </w:tcPr>
          <w:p w14:paraId="7C1428A0" w14:textId="77777777" w:rsidR="000F55B1" w:rsidRPr="001B0991" w:rsidRDefault="000F55B1" w:rsidP="00A469D6">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B0991">
              <w:rPr>
                <w:rFonts w:cs="Arial"/>
                <w:sz w:val="20"/>
                <w:szCs w:val="20"/>
              </w:rPr>
              <w:t>EPS</w:t>
            </w:r>
          </w:p>
        </w:tc>
      </w:tr>
    </w:tbl>
    <w:p w14:paraId="715C8A18" w14:textId="2FFEAB9B" w:rsidR="000F55B1" w:rsidRDefault="000F55B1" w:rsidP="000F55B1">
      <w:pPr>
        <w:pStyle w:val="Caption"/>
      </w:pPr>
      <w:r>
        <w:lastRenderedPageBreak/>
        <w:t xml:space="preserve">Table </w:t>
      </w:r>
      <w:r>
        <w:fldChar w:fldCharType="begin"/>
      </w:r>
      <w:r>
        <w:instrText xml:space="preserve"> SEQ Table \* ARABIC </w:instrText>
      </w:r>
      <w:r>
        <w:fldChar w:fldCharType="separate"/>
      </w:r>
      <w:r w:rsidR="00632898">
        <w:rPr>
          <w:noProof/>
        </w:rPr>
        <w:t>3</w:t>
      </w:r>
      <w:r>
        <w:fldChar w:fldCharType="end"/>
      </w:r>
      <w:r>
        <w:t xml:space="preserve"> – 2D-resolved data required from comparison of spray mixture distribution from modelling</w:t>
      </w:r>
    </w:p>
    <w:p w14:paraId="10B89B2E" w14:textId="77777777" w:rsidR="000F55B1" w:rsidRDefault="000F55B1" w:rsidP="000F55B1">
      <w:pPr>
        <w:widowControl w:val="0"/>
        <w:autoSpaceDE w:val="0"/>
        <w:autoSpaceDN w:val="0"/>
        <w:adjustRightInd w:val="0"/>
        <w:rPr>
          <w:rFonts w:cs="Arial"/>
          <w:bCs/>
        </w:rPr>
      </w:pPr>
      <w:r>
        <w:rPr>
          <w:rFonts w:cs="Arial"/>
          <w:bCs/>
        </w:rPr>
        <w:t>The following conventions should be met:</w:t>
      </w:r>
    </w:p>
    <w:p w14:paraId="1525EA1D" w14:textId="77777777" w:rsidR="000F55B1" w:rsidRDefault="000F55B1" w:rsidP="000F55B1">
      <w:pPr>
        <w:pStyle w:val="ListParagraph"/>
        <w:numPr>
          <w:ilvl w:val="0"/>
          <w:numId w:val="18"/>
        </w:numPr>
        <w:jc w:val="left"/>
        <w:rPr>
          <w:rFonts w:cs="Arial"/>
        </w:rPr>
      </w:pPr>
      <w:r w:rsidRPr="00516E8A">
        <w:rPr>
          <w:rFonts w:cs="Arial"/>
        </w:rPr>
        <w:t xml:space="preserve">2D </w:t>
      </w:r>
      <w:r>
        <w:rPr>
          <w:rFonts w:cs="Arial"/>
        </w:rPr>
        <w:t>(</w:t>
      </w:r>
      <w:r w:rsidRPr="00516E8A">
        <w:rPr>
          <w:rFonts w:cs="Arial"/>
        </w:rPr>
        <w:t>axial-radial</w:t>
      </w:r>
      <w:r>
        <w:rPr>
          <w:rFonts w:cs="Arial"/>
        </w:rPr>
        <w:t>)</w:t>
      </w:r>
      <w:r w:rsidRPr="00516E8A">
        <w:rPr>
          <w:rFonts w:cs="Arial"/>
        </w:rPr>
        <w:t xml:space="preserve"> </w:t>
      </w:r>
      <w:r>
        <w:rPr>
          <w:rFonts w:cs="Arial"/>
        </w:rPr>
        <w:t>Favre-averaged fields (ensemble averaged if Favre average impossible)</w:t>
      </w:r>
    </w:p>
    <w:p w14:paraId="6A930910" w14:textId="77777777" w:rsidR="000F55B1" w:rsidRDefault="000F55B1" w:rsidP="000F55B1">
      <w:pPr>
        <w:pStyle w:val="ListParagraph"/>
        <w:numPr>
          <w:ilvl w:val="0"/>
          <w:numId w:val="18"/>
        </w:numPr>
        <w:jc w:val="left"/>
        <w:rPr>
          <w:rFonts w:cs="Arial"/>
        </w:rPr>
      </w:pPr>
      <w:r>
        <w:rPr>
          <w:rFonts w:cs="Arial"/>
        </w:rPr>
        <w:t xml:space="preserve">Spatial discretization: Variables should be </w:t>
      </w:r>
      <w:r w:rsidRPr="00516E8A">
        <w:rPr>
          <w:rFonts w:cs="Arial"/>
        </w:rPr>
        <w:t xml:space="preserve">interpolated onto a </w:t>
      </w:r>
      <w:r>
        <w:rPr>
          <w:rFonts w:cs="Arial"/>
        </w:rPr>
        <w:t xml:space="preserve">uniform </w:t>
      </w:r>
      <w:r w:rsidRPr="00516E8A">
        <w:rPr>
          <w:rFonts w:cs="Arial"/>
        </w:rPr>
        <w:t>Cartesian mesh</w:t>
      </w:r>
      <w:r>
        <w:rPr>
          <w:rFonts w:cs="Arial"/>
        </w:rPr>
        <w:t xml:space="preserve"> with the following discretization</w:t>
      </w:r>
    </w:p>
    <w:p w14:paraId="25CFA34D" w14:textId="29ED02E1" w:rsidR="000F55B1" w:rsidRDefault="000F55B1" w:rsidP="000F55B1">
      <w:pPr>
        <w:pStyle w:val="ListParagraph"/>
        <w:numPr>
          <w:ilvl w:val="1"/>
          <w:numId w:val="18"/>
        </w:numPr>
        <w:jc w:val="left"/>
        <w:rPr>
          <w:rFonts w:cs="Arial"/>
        </w:rPr>
      </w:pPr>
      <w:r>
        <w:rPr>
          <w:rFonts w:cs="Arial"/>
        </w:rPr>
        <w:t>Radial: 0 to 20mm; 0.04mm spacing (</w:t>
      </w:r>
      <w:r w:rsidR="004652B3">
        <w:rPr>
          <w:rFonts w:cs="Arial"/>
        </w:rPr>
        <w:t>501</w:t>
      </w:r>
      <w:r>
        <w:rPr>
          <w:rFonts w:cs="Arial"/>
        </w:rPr>
        <w:t xml:space="preserve"> points)</w:t>
      </w:r>
    </w:p>
    <w:p w14:paraId="29B87772" w14:textId="4F1B8AFF" w:rsidR="000F55B1" w:rsidRPr="00516E8A" w:rsidRDefault="000F55B1" w:rsidP="000F55B1">
      <w:pPr>
        <w:pStyle w:val="ListParagraph"/>
        <w:numPr>
          <w:ilvl w:val="1"/>
          <w:numId w:val="18"/>
        </w:numPr>
        <w:jc w:val="left"/>
        <w:rPr>
          <w:rFonts w:cs="Arial"/>
        </w:rPr>
      </w:pPr>
      <w:r>
        <w:rPr>
          <w:rFonts w:cs="Arial"/>
        </w:rPr>
        <w:t>Axial</w:t>
      </w:r>
      <w:r w:rsidR="004652B3">
        <w:rPr>
          <w:rFonts w:cs="Arial"/>
        </w:rPr>
        <w:t>: 0 to 100mm; 0.2mm spacing (501</w:t>
      </w:r>
      <w:r>
        <w:rPr>
          <w:rFonts w:cs="Arial"/>
        </w:rPr>
        <w:t xml:space="preserve"> points)</w:t>
      </w:r>
    </w:p>
    <w:p w14:paraId="216E6DCC" w14:textId="7FC74C57" w:rsidR="000F55B1" w:rsidRDefault="000F55B1" w:rsidP="000F55B1">
      <w:pPr>
        <w:pStyle w:val="ListParagraph"/>
        <w:numPr>
          <w:ilvl w:val="0"/>
          <w:numId w:val="18"/>
        </w:numPr>
        <w:jc w:val="left"/>
        <w:rPr>
          <w:rFonts w:cs="Arial"/>
        </w:rPr>
      </w:pPr>
      <w:r>
        <w:rPr>
          <w:rFonts w:cs="Arial"/>
        </w:rPr>
        <w:t>Time discretization: from 100</w:t>
      </w:r>
      <w:r>
        <w:rPr>
          <w:rFonts w:cs="Arial"/>
        </w:rPr>
        <w:sym w:font="Symbol" w:char="F06D"/>
      </w:r>
      <w:r>
        <w:rPr>
          <w:rFonts w:cs="Arial"/>
        </w:rPr>
        <w:t>s to 7000</w:t>
      </w:r>
      <w:r>
        <w:rPr>
          <w:rFonts w:cs="Arial"/>
        </w:rPr>
        <w:sym w:font="Symbol" w:char="F06D"/>
      </w:r>
      <w:r>
        <w:rPr>
          <w:rFonts w:cs="Arial"/>
        </w:rPr>
        <w:t>s After Start of Injection, each 100</w:t>
      </w:r>
      <w:r>
        <w:rPr>
          <w:rFonts w:cs="Arial"/>
        </w:rPr>
        <w:sym w:font="Symbol" w:char="F06D"/>
      </w:r>
      <w:r>
        <w:rPr>
          <w:rFonts w:cs="Arial"/>
        </w:rPr>
        <w:t xml:space="preserve">s. </w:t>
      </w:r>
    </w:p>
    <w:p w14:paraId="19DF2946" w14:textId="17B32F4B" w:rsidR="008D29DE" w:rsidRDefault="008D29DE" w:rsidP="00F2562E">
      <w:pPr>
        <w:spacing w:line="259" w:lineRule="auto"/>
        <w:jc w:val="left"/>
      </w:pPr>
      <w:r>
        <w:t>After the comparison is performed, those groups with large departures from the mixing field will have to review their spray models.</w:t>
      </w:r>
    </w:p>
    <w:p w14:paraId="49AE86E1" w14:textId="77777777" w:rsidR="004652B3" w:rsidRDefault="004652B3">
      <w:pPr>
        <w:spacing w:after="160" w:line="259" w:lineRule="auto"/>
        <w:jc w:val="left"/>
        <w:rPr>
          <w:rFonts w:eastAsiaTheme="majorEastAsia" w:cstheme="majorBidi"/>
          <w:b/>
          <w:sz w:val="26"/>
          <w:szCs w:val="32"/>
        </w:rPr>
      </w:pPr>
    </w:p>
    <w:p w14:paraId="2C84E9B5" w14:textId="190D9F64" w:rsidR="008D29DE" w:rsidRPr="00D703EE" w:rsidRDefault="008D29DE" w:rsidP="008D29DE">
      <w:pPr>
        <w:pStyle w:val="Heading1"/>
      </w:pPr>
      <w:bookmarkStart w:id="13" w:name="_Toc399911992"/>
      <w:r>
        <w:t>DEADLINES</w:t>
      </w:r>
      <w:bookmarkEnd w:id="13"/>
    </w:p>
    <w:p w14:paraId="0206942F" w14:textId="47CFA1FA" w:rsidR="008D29DE" w:rsidRDefault="008D29DE" w:rsidP="00F2562E">
      <w:pPr>
        <w:spacing w:line="259" w:lineRule="auto"/>
        <w:jc w:val="left"/>
      </w:pPr>
      <w:r>
        <w:t>The following deadlines have been established</w:t>
      </w:r>
      <w:r w:rsidR="00C53330">
        <w:t xml:space="preserve"> for Topic 5 and should be followed for Topic 6 submissions</w:t>
      </w:r>
      <w:r>
        <w:t>:</w:t>
      </w:r>
    </w:p>
    <w:p w14:paraId="43DCD81F" w14:textId="6028335E" w:rsidR="008D29DE" w:rsidRDefault="008D29DE" w:rsidP="008D29DE">
      <w:pPr>
        <w:pStyle w:val="ListParagraph"/>
        <w:numPr>
          <w:ilvl w:val="0"/>
          <w:numId w:val="37"/>
        </w:numPr>
        <w:spacing w:after="160" w:line="259" w:lineRule="auto"/>
        <w:jc w:val="left"/>
      </w:pPr>
      <w:r>
        <w:t>Modelling results for Spray A inert spray comparison: March 1</w:t>
      </w:r>
      <w:r w:rsidRPr="008D29DE">
        <w:rPr>
          <w:vertAlign w:val="superscript"/>
        </w:rPr>
        <w:t>st</w:t>
      </w:r>
      <w:r w:rsidR="004652B3" w:rsidRPr="004652B3">
        <w:t xml:space="preserve"> 2015</w:t>
      </w:r>
      <w:r w:rsidR="004652B3">
        <w:t>.</w:t>
      </w:r>
    </w:p>
    <w:p w14:paraId="40A065A0" w14:textId="4FADF8A2" w:rsidR="008D29DE" w:rsidRDefault="008D29DE" w:rsidP="008D29DE">
      <w:pPr>
        <w:pStyle w:val="ListParagraph"/>
        <w:numPr>
          <w:ilvl w:val="0"/>
          <w:numId w:val="37"/>
        </w:numPr>
        <w:spacing w:after="160" w:line="259" w:lineRule="auto"/>
        <w:jc w:val="left"/>
      </w:pPr>
      <w:r>
        <w:t>Experimental and modelling results for reacting conditions: June 15</w:t>
      </w:r>
      <w:r w:rsidRPr="008D29DE">
        <w:rPr>
          <w:vertAlign w:val="superscript"/>
        </w:rPr>
        <w:t>th</w:t>
      </w:r>
      <w:r>
        <w:t xml:space="preserve"> </w:t>
      </w:r>
      <w:r w:rsidR="004652B3">
        <w:t>2015.</w:t>
      </w:r>
    </w:p>
    <w:p w14:paraId="41CF50FD" w14:textId="77777777" w:rsidR="008D29DE" w:rsidRDefault="008D29DE" w:rsidP="00F2562E">
      <w:pPr>
        <w:spacing w:line="259" w:lineRule="auto"/>
        <w:jc w:val="left"/>
      </w:pPr>
    </w:p>
    <w:p w14:paraId="497310B1" w14:textId="2C98AB6E" w:rsidR="009F0B65" w:rsidRPr="00D703EE" w:rsidRDefault="009F0B65" w:rsidP="009F0B65">
      <w:pPr>
        <w:pStyle w:val="Heading1"/>
      </w:pPr>
      <w:bookmarkStart w:id="14" w:name="_Toc399911993"/>
      <w:r>
        <w:t>PARTICIPANT LIST</w:t>
      </w:r>
      <w:bookmarkEnd w:id="14"/>
    </w:p>
    <w:p w14:paraId="04169BA4" w14:textId="77777777" w:rsidR="001B0991" w:rsidRDefault="001B0991" w:rsidP="00F2562E">
      <w:pPr>
        <w:spacing w:line="259" w:lineRule="auto"/>
        <w:jc w:val="left"/>
      </w:pPr>
    </w:p>
    <w:tbl>
      <w:tblPr>
        <w:tblStyle w:val="Tabladecuadrcula41"/>
        <w:tblW w:w="7123" w:type="dxa"/>
        <w:jc w:val="center"/>
        <w:tblLook w:val="0620" w:firstRow="1" w:lastRow="0" w:firstColumn="0" w:lastColumn="0" w:noHBand="1" w:noVBand="1"/>
      </w:tblPr>
      <w:tblGrid>
        <w:gridCol w:w="2484"/>
        <w:gridCol w:w="1924"/>
        <w:gridCol w:w="2715"/>
      </w:tblGrid>
      <w:tr w:rsidR="009F0B65" w:rsidRPr="008D29DE" w14:paraId="053502B9" w14:textId="77777777" w:rsidTr="004652B3">
        <w:trPr>
          <w:cnfStyle w:val="100000000000" w:firstRow="1" w:lastRow="0" w:firstColumn="0" w:lastColumn="0" w:oddVBand="0" w:evenVBand="0" w:oddHBand="0" w:evenHBand="0" w:firstRowFirstColumn="0" w:firstRowLastColumn="0" w:lastRowFirstColumn="0" w:lastRowLastColumn="0"/>
          <w:trHeight w:val="317"/>
          <w:jc w:val="center"/>
        </w:trPr>
        <w:tc>
          <w:tcPr>
            <w:tcW w:w="2484" w:type="dxa"/>
            <w:vAlign w:val="center"/>
            <w:hideMark/>
          </w:tcPr>
          <w:p w14:paraId="115F46C0" w14:textId="77777777" w:rsidR="009F0B65" w:rsidRPr="008D29DE" w:rsidRDefault="009F0B65" w:rsidP="004652B3">
            <w:pPr>
              <w:spacing w:after="160" w:line="259" w:lineRule="auto"/>
              <w:jc w:val="center"/>
              <w:rPr>
                <w:sz w:val="20"/>
                <w:szCs w:val="20"/>
                <w:lang w:val="es-ES"/>
              </w:rPr>
            </w:pPr>
            <w:r w:rsidRPr="008D29DE">
              <w:rPr>
                <w:sz w:val="20"/>
                <w:szCs w:val="20"/>
                <w:lang w:val="es-ES"/>
              </w:rPr>
              <w:t>Name</w:t>
            </w:r>
          </w:p>
        </w:tc>
        <w:tc>
          <w:tcPr>
            <w:tcW w:w="1924" w:type="dxa"/>
            <w:vAlign w:val="center"/>
            <w:hideMark/>
          </w:tcPr>
          <w:p w14:paraId="0F29DCBD" w14:textId="77777777" w:rsidR="009F0B65" w:rsidRPr="008D29DE" w:rsidRDefault="009F0B65" w:rsidP="004652B3">
            <w:pPr>
              <w:spacing w:after="160" w:line="259" w:lineRule="auto"/>
              <w:jc w:val="center"/>
              <w:rPr>
                <w:sz w:val="20"/>
                <w:szCs w:val="20"/>
                <w:lang w:val="es-ES"/>
              </w:rPr>
            </w:pPr>
            <w:r w:rsidRPr="008D29DE">
              <w:rPr>
                <w:sz w:val="20"/>
                <w:szCs w:val="20"/>
                <w:lang w:val="es-ES"/>
              </w:rPr>
              <w:t>Affiliation(s)</w:t>
            </w:r>
          </w:p>
        </w:tc>
        <w:tc>
          <w:tcPr>
            <w:tcW w:w="2715" w:type="dxa"/>
            <w:vAlign w:val="center"/>
            <w:hideMark/>
          </w:tcPr>
          <w:p w14:paraId="5405FFD9" w14:textId="77777777" w:rsidR="009F0B65" w:rsidRPr="008D29DE" w:rsidRDefault="009F0B65" w:rsidP="004652B3">
            <w:pPr>
              <w:spacing w:after="160" w:line="259" w:lineRule="auto"/>
              <w:jc w:val="center"/>
              <w:rPr>
                <w:sz w:val="20"/>
                <w:szCs w:val="20"/>
                <w:lang w:val="es-ES"/>
              </w:rPr>
            </w:pPr>
            <w:r w:rsidRPr="008D29DE">
              <w:rPr>
                <w:sz w:val="20"/>
                <w:szCs w:val="20"/>
              </w:rPr>
              <w:t>Email</w:t>
            </w:r>
          </w:p>
        </w:tc>
      </w:tr>
      <w:tr w:rsidR="009F0B65" w:rsidRPr="008D29DE" w14:paraId="3C92A749" w14:textId="77777777" w:rsidTr="004652B3">
        <w:trPr>
          <w:trHeight w:val="300"/>
          <w:jc w:val="center"/>
        </w:trPr>
        <w:tc>
          <w:tcPr>
            <w:tcW w:w="2484" w:type="dxa"/>
            <w:vAlign w:val="center"/>
            <w:hideMark/>
          </w:tcPr>
          <w:p w14:paraId="5DB63358" w14:textId="77777777" w:rsidR="009F0B65" w:rsidRPr="008D29DE" w:rsidRDefault="009F0B65" w:rsidP="004652B3">
            <w:pPr>
              <w:spacing w:after="160" w:line="259" w:lineRule="auto"/>
              <w:jc w:val="center"/>
              <w:rPr>
                <w:sz w:val="20"/>
                <w:szCs w:val="20"/>
                <w:lang w:val="es-ES"/>
              </w:rPr>
            </w:pPr>
            <w:r w:rsidRPr="008D29DE">
              <w:rPr>
                <w:sz w:val="20"/>
                <w:szCs w:val="20"/>
                <w:lang w:val="es-ES"/>
              </w:rPr>
              <w:t>Sibendu Som</w:t>
            </w:r>
          </w:p>
        </w:tc>
        <w:tc>
          <w:tcPr>
            <w:tcW w:w="1924" w:type="dxa"/>
            <w:vMerge w:val="restart"/>
            <w:vAlign w:val="center"/>
            <w:hideMark/>
          </w:tcPr>
          <w:p w14:paraId="31DCA364" w14:textId="77777777" w:rsidR="009F0B65" w:rsidRPr="008D29DE" w:rsidRDefault="009F0B65" w:rsidP="004652B3">
            <w:pPr>
              <w:spacing w:after="160" w:line="259" w:lineRule="auto"/>
              <w:jc w:val="center"/>
              <w:rPr>
                <w:sz w:val="20"/>
                <w:szCs w:val="20"/>
                <w:lang w:val="es-ES"/>
              </w:rPr>
            </w:pPr>
            <w:r w:rsidRPr="008D29DE">
              <w:rPr>
                <w:sz w:val="20"/>
                <w:szCs w:val="20"/>
                <w:lang w:val="es-ES"/>
              </w:rPr>
              <w:t>Argonne</w:t>
            </w:r>
          </w:p>
        </w:tc>
        <w:tc>
          <w:tcPr>
            <w:tcW w:w="2715" w:type="dxa"/>
            <w:vAlign w:val="center"/>
            <w:hideMark/>
          </w:tcPr>
          <w:p w14:paraId="787506CC" w14:textId="77777777" w:rsidR="009F0B65" w:rsidRPr="008D29DE" w:rsidRDefault="009F0B65" w:rsidP="004652B3">
            <w:pPr>
              <w:spacing w:after="160" w:line="259" w:lineRule="auto"/>
              <w:jc w:val="center"/>
              <w:rPr>
                <w:sz w:val="20"/>
                <w:szCs w:val="20"/>
                <w:lang w:val="es-ES"/>
              </w:rPr>
            </w:pPr>
            <w:r w:rsidRPr="008D29DE">
              <w:rPr>
                <w:sz w:val="20"/>
                <w:szCs w:val="20"/>
                <w:u w:val="single"/>
                <w:lang w:val="es-ES"/>
              </w:rPr>
              <w:t>ssom@anl.gov</w:t>
            </w:r>
          </w:p>
        </w:tc>
      </w:tr>
      <w:tr w:rsidR="009F0B65" w:rsidRPr="008D29DE" w14:paraId="2EF6D2F8" w14:textId="77777777" w:rsidTr="00F2562E">
        <w:trPr>
          <w:trHeight w:val="242"/>
          <w:jc w:val="center"/>
        </w:trPr>
        <w:tc>
          <w:tcPr>
            <w:tcW w:w="2484" w:type="dxa"/>
            <w:vAlign w:val="center"/>
            <w:hideMark/>
          </w:tcPr>
          <w:p w14:paraId="61287A01" w14:textId="77777777" w:rsidR="009F0B65" w:rsidRPr="008D29DE" w:rsidRDefault="009F0B65" w:rsidP="004652B3">
            <w:pPr>
              <w:spacing w:after="160" w:line="259" w:lineRule="auto"/>
              <w:jc w:val="center"/>
              <w:rPr>
                <w:sz w:val="20"/>
                <w:szCs w:val="20"/>
                <w:lang w:val="es-ES"/>
              </w:rPr>
            </w:pPr>
            <w:r w:rsidRPr="008D29DE">
              <w:rPr>
                <w:sz w:val="20"/>
                <w:szCs w:val="20"/>
                <w:lang w:val="es-ES"/>
              </w:rPr>
              <w:t>Yuanjiang Pei</w:t>
            </w:r>
          </w:p>
        </w:tc>
        <w:tc>
          <w:tcPr>
            <w:tcW w:w="0" w:type="auto"/>
            <w:vMerge/>
            <w:vAlign w:val="center"/>
            <w:hideMark/>
          </w:tcPr>
          <w:p w14:paraId="68DD5413" w14:textId="77777777" w:rsidR="009F0B65" w:rsidRPr="008D29DE" w:rsidRDefault="009F0B65" w:rsidP="004652B3">
            <w:pPr>
              <w:spacing w:after="160" w:line="259" w:lineRule="auto"/>
              <w:jc w:val="center"/>
              <w:rPr>
                <w:sz w:val="20"/>
                <w:szCs w:val="20"/>
                <w:lang w:val="es-ES"/>
              </w:rPr>
            </w:pPr>
          </w:p>
        </w:tc>
        <w:tc>
          <w:tcPr>
            <w:tcW w:w="2715" w:type="dxa"/>
            <w:vAlign w:val="center"/>
            <w:hideMark/>
          </w:tcPr>
          <w:p w14:paraId="0DEF4355" w14:textId="77777777" w:rsidR="009F0B65" w:rsidRPr="008D29DE" w:rsidRDefault="009F0B65" w:rsidP="004652B3">
            <w:pPr>
              <w:spacing w:after="160" w:line="259" w:lineRule="auto"/>
              <w:jc w:val="center"/>
              <w:rPr>
                <w:sz w:val="20"/>
                <w:szCs w:val="20"/>
                <w:lang w:val="es-ES"/>
              </w:rPr>
            </w:pPr>
            <w:r w:rsidRPr="008D29DE">
              <w:rPr>
                <w:sz w:val="20"/>
                <w:szCs w:val="20"/>
                <w:u w:val="single"/>
                <w:lang w:val="es-ES"/>
              </w:rPr>
              <w:t>ypei@anl.gov</w:t>
            </w:r>
          </w:p>
        </w:tc>
      </w:tr>
      <w:tr w:rsidR="002F2956" w:rsidRPr="008D29DE" w14:paraId="6645132F" w14:textId="77777777" w:rsidTr="00F2562E">
        <w:trPr>
          <w:trHeight w:val="278"/>
          <w:jc w:val="center"/>
        </w:trPr>
        <w:tc>
          <w:tcPr>
            <w:tcW w:w="2484" w:type="dxa"/>
            <w:vAlign w:val="center"/>
            <w:hideMark/>
          </w:tcPr>
          <w:p w14:paraId="4E084BAF" w14:textId="2FFB750C" w:rsidR="002F2956" w:rsidRPr="008D29DE" w:rsidRDefault="002F2956" w:rsidP="002F2956">
            <w:pPr>
              <w:spacing w:after="160" w:line="259" w:lineRule="auto"/>
              <w:jc w:val="center"/>
              <w:rPr>
                <w:sz w:val="20"/>
                <w:szCs w:val="20"/>
                <w:lang w:val="es-ES"/>
              </w:rPr>
            </w:pPr>
            <w:r w:rsidRPr="008D29DE">
              <w:rPr>
                <w:sz w:val="20"/>
                <w:szCs w:val="20"/>
                <w:lang w:val="es-ES"/>
              </w:rPr>
              <w:t>Yuri Wright</w:t>
            </w:r>
            <w:r>
              <w:rPr>
                <w:sz w:val="20"/>
                <w:szCs w:val="20"/>
                <w:lang w:val="es-ES"/>
              </w:rPr>
              <w:t xml:space="preserve"> (and student)</w:t>
            </w:r>
          </w:p>
        </w:tc>
        <w:tc>
          <w:tcPr>
            <w:tcW w:w="1924" w:type="dxa"/>
            <w:vAlign w:val="center"/>
            <w:hideMark/>
          </w:tcPr>
          <w:p w14:paraId="2F4C5F61" w14:textId="3667FD65" w:rsidR="002F2956" w:rsidRPr="008D29DE" w:rsidRDefault="002F2956" w:rsidP="004652B3">
            <w:pPr>
              <w:spacing w:after="160" w:line="259" w:lineRule="auto"/>
              <w:jc w:val="center"/>
              <w:rPr>
                <w:sz w:val="20"/>
                <w:szCs w:val="20"/>
                <w:lang w:val="es-ES"/>
              </w:rPr>
            </w:pPr>
            <w:r w:rsidRPr="008D29DE">
              <w:rPr>
                <w:sz w:val="20"/>
                <w:szCs w:val="20"/>
                <w:lang w:val="es-ES"/>
              </w:rPr>
              <w:t>ETH-Zurich</w:t>
            </w:r>
          </w:p>
        </w:tc>
        <w:tc>
          <w:tcPr>
            <w:tcW w:w="2715" w:type="dxa"/>
            <w:vAlign w:val="center"/>
            <w:hideMark/>
          </w:tcPr>
          <w:p w14:paraId="1FF3C7CF" w14:textId="58B88B64" w:rsidR="002F2956" w:rsidRPr="008D29DE" w:rsidRDefault="002F2956" w:rsidP="004652B3">
            <w:pPr>
              <w:spacing w:after="160" w:line="259" w:lineRule="auto"/>
              <w:jc w:val="center"/>
              <w:rPr>
                <w:sz w:val="20"/>
                <w:szCs w:val="20"/>
                <w:lang w:val="es-ES"/>
              </w:rPr>
            </w:pPr>
            <w:hyperlink r:id="rId12" w:history="1">
              <w:r w:rsidRPr="00717050">
                <w:rPr>
                  <w:rStyle w:val="Hyperlink"/>
                  <w:sz w:val="20"/>
                  <w:szCs w:val="20"/>
                  <w:lang w:val="es-ES"/>
                </w:rPr>
                <w:t>wright@lav.mavt.ethz.ch</w:t>
              </w:r>
            </w:hyperlink>
          </w:p>
        </w:tc>
      </w:tr>
      <w:tr w:rsidR="005D26C5" w:rsidRPr="00F541CA" w14:paraId="6217725C" w14:textId="77777777" w:rsidTr="002F2956">
        <w:trPr>
          <w:trHeight w:val="485"/>
          <w:jc w:val="center"/>
        </w:trPr>
        <w:tc>
          <w:tcPr>
            <w:tcW w:w="2484" w:type="dxa"/>
            <w:vAlign w:val="center"/>
          </w:tcPr>
          <w:p w14:paraId="0040C073" w14:textId="388B2F47" w:rsidR="005D26C5" w:rsidRPr="008D29DE" w:rsidRDefault="005D26C5" w:rsidP="004652B3">
            <w:pPr>
              <w:spacing w:after="160" w:line="259" w:lineRule="auto"/>
              <w:jc w:val="center"/>
              <w:rPr>
                <w:sz w:val="20"/>
                <w:szCs w:val="20"/>
                <w:lang w:val="es-ES"/>
              </w:rPr>
            </w:pPr>
            <w:r>
              <w:rPr>
                <w:sz w:val="20"/>
                <w:szCs w:val="20"/>
                <w:lang w:val="es-ES"/>
              </w:rPr>
              <w:t>Dan Haworth</w:t>
            </w:r>
          </w:p>
        </w:tc>
        <w:tc>
          <w:tcPr>
            <w:tcW w:w="1924" w:type="dxa"/>
            <w:vAlign w:val="center"/>
          </w:tcPr>
          <w:p w14:paraId="4F239AA6" w14:textId="4EA19A4C" w:rsidR="005D26C5" w:rsidRPr="008D29DE" w:rsidRDefault="005D26C5" w:rsidP="004652B3">
            <w:pPr>
              <w:spacing w:after="160" w:line="259" w:lineRule="auto"/>
              <w:jc w:val="center"/>
              <w:rPr>
                <w:sz w:val="20"/>
                <w:szCs w:val="20"/>
                <w:lang w:val="es-ES"/>
              </w:rPr>
            </w:pPr>
            <w:r>
              <w:rPr>
                <w:sz w:val="20"/>
                <w:szCs w:val="20"/>
                <w:lang w:val="es-ES"/>
              </w:rPr>
              <w:t>Penn State</w:t>
            </w:r>
          </w:p>
        </w:tc>
        <w:tc>
          <w:tcPr>
            <w:tcW w:w="2715" w:type="dxa"/>
            <w:vAlign w:val="center"/>
          </w:tcPr>
          <w:p w14:paraId="23F0A5DA" w14:textId="21CD5B3B" w:rsidR="005D26C5" w:rsidRPr="005D26C5" w:rsidRDefault="005D26C5" w:rsidP="004652B3">
            <w:pPr>
              <w:spacing w:after="160" w:line="259" w:lineRule="auto"/>
              <w:jc w:val="center"/>
              <w:rPr>
                <w:sz w:val="20"/>
                <w:szCs w:val="20"/>
              </w:rPr>
            </w:pPr>
            <w:hyperlink r:id="rId13" w:history="1">
              <w:r w:rsidRPr="005D26C5">
                <w:rPr>
                  <w:rStyle w:val="Hyperlink"/>
                  <w:sz w:val="20"/>
                  <w:szCs w:val="20"/>
                </w:rPr>
                <w:t>dch12@psu.edu</w:t>
              </w:r>
            </w:hyperlink>
          </w:p>
        </w:tc>
      </w:tr>
      <w:tr w:rsidR="002F2956" w:rsidRPr="00F541CA" w14:paraId="43552652" w14:textId="77777777" w:rsidTr="002F2956">
        <w:trPr>
          <w:trHeight w:val="485"/>
          <w:jc w:val="center"/>
        </w:trPr>
        <w:tc>
          <w:tcPr>
            <w:tcW w:w="2484" w:type="dxa"/>
            <w:vAlign w:val="center"/>
            <w:hideMark/>
          </w:tcPr>
          <w:p w14:paraId="02FDDAC1" w14:textId="362CB99E" w:rsidR="002F2956" w:rsidRPr="008D29DE" w:rsidRDefault="002F2956" w:rsidP="004652B3">
            <w:pPr>
              <w:spacing w:after="160" w:line="259" w:lineRule="auto"/>
              <w:jc w:val="center"/>
              <w:rPr>
                <w:sz w:val="20"/>
                <w:szCs w:val="20"/>
                <w:lang w:val="es-ES"/>
              </w:rPr>
            </w:pPr>
            <w:r w:rsidRPr="008D29DE">
              <w:rPr>
                <w:sz w:val="20"/>
                <w:szCs w:val="20"/>
                <w:lang w:val="es-ES"/>
              </w:rPr>
              <w:t>Gianluca D'Errico</w:t>
            </w:r>
          </w:p>
        </w:tc>
        <w:tc>
          <w:tcPr>
            <w:tcW w:w="1924" w:type="dxa"/>
            <w:vAlign w:val="center"/>
            <w:hideMark/>
          </w:tcPr>
          <w:p w14:paraId="5FBDC812" w14:textId="7570E05A" w:rsidR="002F2956" w:rsidRPr="008D29DE" w:rsidRDefault="002F2956" w:rsidP="004652B3">
            <w:pPr>
              <w:spacing w:after="160" w:line="259" w:lineRule="auto"/>
              <w:jc w:val="center"/>
              <w:rPr>
                <w:sz w:val="20"/>
                <w:szCs w:val="20"/>
                <w:lang w:val="es-ES"/>
              </w:rPr>
            </w:pPr>
            <w:r w:rsidRPr="008D29DE">
              <w:rPr>
                <w:sz w:val="20"/>
                <w:szCs w:val="20"/>
                <w:lang w:val="es-ES"/>
              </w:rPr>
              <w:t>Poli. di Milano</w:t>
            </w:r>
          </w:p>
        </w:tc>
        <w:tc>
          <w:tcPr>
            <w:tcW w:w="2715" w:type="dxa"/>
            <w:vAlign w:val="center"/>
            <w:hideMark/>
          </w:tcPr>
          <w:p w14:paraId="0EB14FF5" w14:textId="096AA104" w:rsidR="002F2956" w:rsidRPr="008D29DE" w:rsidRDefault="002F2956" w:rsidP="004652B3">
            <w:pPr>
              <w:spacing w:after="160" w:line="259" w:lineRule="auto"/>
              <w:jc w:val="center"/>
              <w:rPr>
                <w:sz w:val="20"/>
                <w:szCs w:val="20"/>
                <w:lang w:val="es-ES"/>
              </w:rPr>
            </w:pPr>
            <w:hyperlink r:id="rId14" w:history="1">
              <w:r w:rsidRPr="008D29DE">
                <w:rPr>
                  <w:rStyle w:val="Hyperlink"/>
                  <w:sz w:val="20"/>
                  <w:szCs w:val="20"/>
                  <w:lang w:val="es-ES"/>
                </w:rPr>
                <w:t>gianluca.derrico@polimi.it</w:t>
              </w:r>
            </w:hyperlink>
          </w:p>
        </w:tc>
      </w:tr>
      <w:tr w:rsidR="005D26C5" w:rsidRPr="00F541CA" w14:paraId="391C2988" w14:textId="77777777" w:rsidTr="00F2562E">
        <w:trPr>
          <w:trHeight w:val="323"/>
          <w:jc w:val="center"/>
        </w:trPr>
        <w:tc>
          <w:tcPr>
            <w:tcW w:w="2484" w:type="dxa"/>
            <w:vAlign w:val="center"/>
          </w:tcPr>
          <w:p w14:paraId="3A5EBA9B" w14:textId="6E155A6B" w:rsidR="005D26C5" w:rsidRPr="008D29DE" w:rsidRDefault="005D26C5" w:rsidP="004652B3">
            <w:pPr>
              <w:spacing w:after="160" w:line="259" w:lineRule="auto"/>
              <w:jc w:val="center"/>
              <w:rPr>
                <w:sz w:val="20"/>
                <w:szCs w:val="20"/>
                <w:lang w:val="es-ES"/>
              </w:rPr>
            </w:pPr>
            <w:r>
              <w:rPr>
                <w:sz w:val="20"/>
                <w:szCs w:val="20"/>
                <w:lang w:val="es-ES"/>
              </w:rPr>
              <w:t>Chitral Naik</w:t>
            </w:r>
          </w:p>
        </w:tc>
        <w:tc>
          <w:tcPr>
            <w:tcW w:w="1924" w:type="dxa"/>
            <w:vAlign w:val="center"/>
          </w:tcPr>
          <w:p w14:paraId="5F299523" w14:textId="443ABEE5" w:rsidR="005D26C5" w:rsidRPr="008D29DE" w:rsidRDefault="005D26C5" w:rsidP="004652B3">
            <w:pPr>
              <w:spacing w:after="160" w:line="259" w:lineRule="auto"/>
              <w:jc w:val="center"/>
              <w:rPr>
                <w:sz w:val="20"/>
                <w:szCs w:val="20"/>
                <w:lang w:val="es-ES"/>
              </w:rPr>
            </w:pPr>
            <w:r>
              <w:rPr>
                <w:sz w:val="20"/>
                <w:szCs w:val="20"/>
                <w:lang w:val="es-ES"/>
              </w:rPr>
              <w:t>ANSYS</w:t>
            </w:r>
          </w:p>
        </w:tc>
        <w:tc>
          <w:tcPr>
            <w:tcW w:w="2715" w:type="dxa"/>
            <w:vAlign w:val="center"/>
          </w:tcPr>
          <w:p w14:paraId="594B4ED5" w14:textId="7824AE59" w:rsidR="005D26C5" w:rsidRPr="005D26C5" w:rsidRDefault="005D26C5" w:rsidP="005D26C5">
            <w:pPr>
              <w:spacing w:after="160" w:line="259" w:lineRule="auto"/>
              <w:jc w:val="center"/>
              <w:rPr>
                <w:sz w:val="20"/>
                <w:szCs w:val="20"/>
              </w:rPr>
            </w:pPr>
            <w:hyperlink r:id="rId15" w:history="1">
              <w:r w:rsidRPr="005D26C5">
                <w:rPr>
                  <w:rStyle w:val="Hyperlink"/>
                  <w:sz w:val="20"/>
                  <w:szCs w:val="20"/>
                </w:rPr>
                <w:t>chitral.naik@ansys.com</w:t>
              </w:r>
            </w:hyperlink>
          </w:p>
        </w:tc>
      </w:tr>
      <w:tr w:rsidR="002F2956" w:rsidRPr="008D29DE" w14:paraId="3B4E5885" w14:textId="77777777" w:rsidTr="00F2562E">
        <w:trPr>
          <w:trHeight w:val="242"/>
          <w:jc w:val="center"/>
        </w:trPr>
        <w:tc>
          <w:tcPr>
            <w:tcW w:w="2484" w:type="dxa"/>
            <w:vAlign w:val="center"/>
            <w:hideMark/>
          </w:tcPr>
          <w:p w14:paraId="378E76E0" w14:textId="27A2C173" w:rsidR="002F2956" w:rsidRPr="008D29DE" w:rsidRDefault="002F2956" w:rsidP="004652B3">
            <w:pPr>
              <w:spacing w:after="160" w:line="259" w:lineRule="auto"/>
              <w:jc w:val="center"/>
              <w:rPr>
                <w:sz w:val="20"/>
                <w:szCs w:val="20"/>
                <w:lang w:val="es-ES"/>
              </w:rPr>
            </w:pPr>
            <w:r w:rsidRPr="008D29DE">
              <w:rPr>
                <w:sz w:val="20"/>
                <w:szCs w:val="20"/>
                <w:lang w:val="es-ES"/>
              </w:rPr>
              <w:t>Lyle Pickett</w:t>
            </w:r>
          </w:p>
        </w:tc>
        <w:tc>
          <w:tcPr>
            <w:tcW w:w="1924" w:type="dxa"/>
            <w:vMerge w:val="restart"/>
            <w:vAlign w:val="center"/>
            <w:hideMark/>
          </w:tcPr>
          <w:p w14:paraId="6F734218" w14:textId="5B5663B1" w:rsidR="002F2956" w:rsidRPr="008D29DE" w:rsidRDefault="002F2956" w:rsidP="00F2562E">
            <w:pPr>
              <w:spacing w:after="160" w:line="259" w:lineRule="auto"/>
              <w:jc w:val="center"/>
              <w:rPr>
                <w:sz w:val="20"/>
                <w:szCs w:val="20"/>
                <w:lang w:val="es-ES"/>
              </w:rPr>
            </w:pPr>
            <w:r w:rsidRPr="008D29DE">
              <w:rPr>
                <w:sz w:val="20"/>
                <w:szCs w:val="20"/>
                <w:lang w:val="es-ES"/>
              </w:rPr>
              <w:t>Sandia</w:t>
            </w:r>
          </w:p>
        </w:tc>
        <w:tc>
          <w:tcPr>
            <w:tcW w:w="2715" w:type="dxa"/>
            <w:vAlign w:val="center"/>
            <w:hideMark/>
          </w:tcPr>
          <w:p w14:paraId="33BB80F0" w14:textId="6206B66B" w:rsidR="002F2956" w:rsidRPr="008D29DE" w:rsidRDefault="002F2956" w:rsidP="004652B3">
            <w:pPr>
              <w:spacing w:after="160" w:line="259" w:lineRule="auto"/>
              <w:jc w:val="center"/>
              <w:rPr>
                <w:sz w:val="20"/>
                <w:szCs w:val="20"/>
                <w:lang w:val="es-ES"/>
              </w:rPr>
            </w:pPr>
            <w:hyperlink r:id="rId16" w:history="1">
              <w:r w:rsidRPr="008D29DE">
                <w:rPr>
                  <w:rStyle w:val="Hyperlink"/>
                  <w:sz w:val="20"/>
                  <w:szCs w:val="20"/>
                  <w:lang w:val="es-ES"/>
                </w:rPr>
                <w:t>LMPicke@sandia.gov</w:t>
              </w:r>
            </w:hyperlink>
          </w:p>
        </w:tc>
      </w:tr>
      <w:tr w:rsidR="002F2956" w:rsidRPr="008D29DE" w14:paraId="7112674F" w14:textId="77777777" w:rsidTr="00F2562E">
        <w:trPr>
          <w:trHeight w:val="278"/>
          <w:jc w:val="center"/>
        </w:trPr>
        <w:tc>
          <w:tcPr>
            <w:tcW w:w="2484" w:type="dxa"/>
            <w:vAlign w:val="center"/>
            <w:hideMark/>
          </w:tcPr>
          <w:p w14:paraId="47A6BE48" w14:textId="38B16BE1" w:rsidR="002F2956" w:rsidRPr="008D29DE" w:rsidRDefault="002F2956" w:rsidP="004652B3">
            <w:pPr>
              <w:spacing w:after="160" w:line="259" w:lineRule="auto"/>
              <w:jc w:val="center"/>
              <w:rPr>
                <w:sz w:val="20"/>
                <w:szCs w:val="20"/>
                <w:lang w:val="es-ES"/>
              </w:rPr>
            </w:pPr>
            <w:r w:rsidRPr="008D29DE">
              <w:rPr>
                <w:sz w:val="20"/>
                <w:szCs w:val="20"/>
                <w:lang w:val="es-ES"/>
              </w:rPr>
              <w:t>Scott Skeen</w:t>
            </w:r>
            <w:r w:rsidR="00F2562E">
              <w:rPr>
                <w:sz w:val="20"/>
                <w:szCs w:val="20"/>
                <w:lang w:val="es-ES"/>
              </w:rPr>
              <w:t xml:space="preserve"> (coordinator)</w:t>
            </w:r>
          </w:p>
        </w:tc>
        <w:tc>
          <w:tcPr>
            <w:tcW w:w="1924" w:type="dxa"/>
            <w:vMerge/>
            <w:vAlign w:val="center"/>
            <w:hideMark/>
          </w:tcPr>
          <w:p w14:paraId="62DEB36F" w14:textId="3C6E193B" w:rsidR="002F2956" w:rsidRPr="008D29DE" w:rsidRDefault="002F2956" w:rsidP="004652B3">
            <w:pPr>
              <w:spacing w:after="160" w:line="259" w:lineRule="auto"/>
              <w:jc w:val="center"/>
              <w:rPr>
                <w:sz w:val="20"/>
                <w:szCs w:val="20"/>
                <w:lang w:val="es-ES"/>
              </w:rPr>
            </w:pPr>
          </w:p>
        </w:tc>
        <w:tc>
          <w:tcPr>
            <w:tcW w:w="2715" w:type="dxa"/>
            <w:vAlign w:val="center"/>
            <w:hideMark/>
          </w:tcPr>
          <w:p w14:paraId="14969D04" w14:textId="44EDEE5D" w:rsidR="002F2956" w:rsidRPr="008D29DE" w:rsidRDefault="002F2956" w:rsidP="004652B3">
            <w:pPr>
              <w:spacing w:after="160" w:line="259" w:lineRule="auto"/>
              <w:jc w:val="center"/>
              <w:rPr>
                <w:sz w:val="20"/>
                <w:szCs w:val="20"/>
                <w:lang w:val="es-ES"/>
              </w:rPr>
            </w:pPr>
            <w:hyperlink r:id="rId17" w:history="1">
              <w:r w:rsidRPr="008D29DE">
                <w:rPr>
                  <w:rStyle w:val="Hyperlink"/>
                  <w:sz w:val="20"/>
                  <w:szCs w:val="20"/>
                  <w:lang w:val="es-ES"/>
                </w:rPr>
                <w:t>sskeen@sandia.gov</w:t>
              </w:r>
            </w:hyperlink>
          </w:p>
        </w:tc>
      </w:tr>
      <w:tr w:rsidR="002F2956" w:rsidRPr="008D29DE" w14:paraId="33EF3964" w14:textId="77777777" w:rsidTr="00F2562E">
        <w:trPr>
          <w:trHeight w:val="125"/>
          <w:jc w:val="center"/>
        </w:trPr>
        <w:tc>
          <w:tcPr>
            <w:tcW w:w="2484" w:type="dxa"/>
            <w:vAlign w:val="center"/>
            <w:hideMark/>
          </w:tcPr>
          <w:p w14:paraId="6A123F20" w14:textId="45C8DF7B" w:rsidR="002F2956" w:rsidRPr="008D29DE" w:rsidRDefault="002F2956" w:rsidP="004652B3">
            <w:pPr>
              <w:spacing w:after="160" w:line="259" w:lineRule="auto"/>
              <w:jc w:val="center"/>
              <w:rPr>
                <w:sz w:val="20"/>
                <w:szCs w:val="20"/>
                <w:lang w:val="es-ES"/>
              </w:rPr>
            </w:pPr>
            <w:r>
              <w:rPr>
                <w:sz w:val="20"/>
                <w:szCs w:val="20"/>
                <w:lang w:val="es-ES"/>
              </w:rPr>
              <w:t>Julien Manin</w:t>
            </w:r>
          </w:p>
        </w:tc>
        <w:tc>
          <w:tcPr>
            <w:tcW w:w="0" w:type="auto"/>
            <w:vMerge/>
            <w:vAlign w:val="center"/>
            <w:hideMark/>
          </w:tcPr>
          <w:p w14:paraId="590CB186" w14:textId="77777777" w:rsidR="002F2956" w:rsidRPr="008D29DE" w:rsidRDefault="002F2956" w:rsidP="004652B3">
            <w:pPr>
              <w:spacing w:after="160" w:line="259" w:lineRule="auto"/>
              <w:jc w:val="center"/>
              <w:rPr>
                <w:sz w:val="20"/>
                <w:szCs w:val="20"/>
                <w:lang w:val="es-ES"/>
              </w:rPr>
            </w:pPr>
          </w:p>
        </w:tc>
        <w:tc>
          <w:tcPr>
            <w:tcW w:w="2715" w:type="dxa"/>
            <w:vAlign w:val="center"/>
            <w:hideMark/>
          </w:tcPr>
          <w:p w14:paraId="57034808" w14:textId="11A7EF71" w:rsidR="002F2956" w:rsidRPr="008D29DE" w:rsidRDefault="002F2956" w:rsidP="004652B3">
            <w:pPr>
              <w:spacing w:after="160" w:line="259" w:lineRule="auto"/>
              <w:jc w:val="center"/>
              <w:rPr>
                <w:sz w:val="20"/>
                <w:szCs w:val="20"/>
                <w:lang w:val="es-ES"/>
              </w:rPr>
            </w:pPr>
            <w:hyperlink r:id="rId18" w:history="1">
              <w:r w:rsidRPr="002F2956">
                <w:rPr>
                  <w:rStyle w:val="Hyperlink"/>
                  <w:sz w:val="20"/>
                  <w:szCs w:val="20"/>
                </w:rPr>
                <w:t>jmanin@sandia.gov</w:t>
              </w:r>
            </w:hyperlink>
          </w:p>
        </w:tc>
      </w:tr>
      <w:tr w:rsidR="002F2956" w:rsidRPr="00F541CA" w14:paraId="611A5784" w14:textId="77777777" w:rsidTr="00F2562E">
        <w:trPr>
          <w:trHeight w:val="305"/>
          <w:jc w:val="center"/>
        </w:trPr>
        <w:tc>
          <w:tcPr>
            <w:tcW w:w="2484" w:type="dxa"/>
            <w:vAlign w:val="center"/>
          </w:tcPr>
          <w:p w14:paraId="46153FB6" w14:textId="038B5A6B" w:rsidR="002F2956" w:rsidRPr="008D29DE" w:rsidRDefault="002F2956" w:rsidP="004652B3">
            <w:pPr>
              <w:spacing w:after="160" w:line="259" w:lineRule="auto"/>
              <w:jc w:val="center"/>
              <w:rPr>
                <w:sz w:val="20"/>
                <w:szCs w:val="20"/>
                <w:lang w:val="es-ES"/>
              </w:rPr>
            </w:pPr>
            <w:r w:rsidRPr="008D29DE">
              <w:rPr>
                <w:sz w:val="20"/>
                <w:szCs w:val="20"/>
                <w:lang w:val="es-ES"/>
              </w:rPr>
              <w:t>Michelle Bolla</w:t>
            </w:r>
          </w:p>
        </w:tc>
        <w:tc>
          <w:tcPr>
            <w:tcW w:w="1924" w:type="dxa"/>
            <w:vAlign w:val="center"/>
          </w:tcPr>
          <w:p w14:paraId="383A00B6" w14:textId="66CAB93C" w:rsidR="002F2956" w:rsidRPr="008D29DE" w:rsidRDefault="002F2956" w:rsidP="004652B3">
            <w:pPr>
              <w:spacing w:after="160" w:line="259" w:lineRule="auto"/>
              <w:jc w:val="center"/>
              <w:rPr>
                <w:sz w:val="20"/>
                <w:szCs w:val="20"/>
                <w:lang w:val="es-ES"/>
              </w:rPr>
            </w:pPr>
            <w:r w:rsidRPr="008D29DE">
              <w:rPr>
                <w:sz w:val="20"/>
                <w:szCs w:val="20"/>
                <w:lang w:val="es-ES"/>
              </w:rPr>
              <w:t>UNSW</w:t>
            </w:r>
          </w:p>
        </w:tc>
        <w:tc>
          <w:tcPr>
            <w:tcW w:w="2715" w:type="dxa"/>
            <w:vAlign w:val="center"/>
          </w:tcPr>
          <w:p w14:paraId="243A068F" w14:textId="7B86927F" w:rsidR="002F2956" w:rsidRPr="008D29DE" w:rsidRDefault="002F2956" w:rsidP="004652B3">
            <w:pPr>
              <w:spacing w:after="160" w:line="259" w:lineRule="auto"/>
              <w:jc w:val="center"/>
              <w:rPr>
                <w:sz w:val="20"/>
                <w:szCs w:val="20"/>
                <w:lang w:val="es-ES"/>
              </w:rPr>
            </w:pPr>
            <w:r w:rsidRPr="008D29DE">
              <w:rPr>
                <w:sz w:val="20"/>
                <w:szCs w:val="20"/>
                <w:u w:val="single"/>
                <w:lang w:val="es-ES"/>
              </w:rPr>
              <w:t>m.bolla@unsw.edu.au</w:t>
            </w:r>
          </w:p>
        </w:tc>
      </w:tr>
    </w:tbl>
    <w:p w14:paraId="2DF4D30B" w14:textId="0F7410EB" w:rsidR="009F0B65" w:rsidRPr="008D29DE" w:rsidRDefault="008D29DE" w:rsidP="008D29DE">
      <w:pPr>
        <w:pStyle w:val="Caption"/>
      </w:pPr>
      <w:r>
        <w:t xml:space="preserve">Table </w:t>
      </w:r>
      <w:r>
        <w:fldChar w:fldCharType="begin"/>
      </w:r>
      <w:r>
        <w:instrText xml:space="preserve"> SEQ Table \* ARABIC </w:instrText>
      </w:r>
      <w:r>
        <w:fldChar w:fldCharType="separate"/>
      </w:r>
      <w:r w:rsidR="00632898">
        <w:rPr>
          <w:noProof/>
        </w:rPr>
        <w:t>4</w:t>
      </w:r>
      <w:r>
        <w:fldChar w:fldCharType="end"/>
      </w:r>
      <w:r>
        <w:t xml:space="preserve"> – Participant list</w:t>
      </w:r>
    </w:p>
    <w:p w14:paraId="51C79061" w14:textId="35BAD3A6" w:rsidR="001B0991" w:rsidRDefault="001B0991">
      <w:pPr>
        <w:spacing w:after="160" w:line="259" w:lineRule="auto"/>
        <w:jc w:val="left"/>
      </w:pPr>
    </w:p>
    <w:p w14:paraId="3B67CA71" w14:textId="77777777" w:rsidR="00CB2CBB" w:rsidRDefault="00CB2CBB">
      <w:pPr>
        <w:spacing w:after="160" w:line="259" w:lineRule="auto"/>
        <w:jc w:val="left"/>
      </w:pPr>
    </w:p>
    <w:p w14:paraId="17CE2C2B" w14:textId="77777777" w:rsidR="00CB2CBB" w:rsidRDefault="00CB2CBB">
      <w:pPr>
        <w:spacing w:after="160" w:line="259" w:lineRule="auto"/>
        <w:jc w:val="left"/>
      </w:pPr>
    </w:p>
    <w:p w14:paraId="5B811C4D" w14:textId="77777777" w:rsidR="00CB2CBB" w:rsidRDefault="00CB2CBB">
      <w:pPr>
        <w:spacing w:after="160" w:line="259" w:lineRule="auto"/>
        <w:jc w:val="left"/>
      </w:pPr>
    </w:p>
    <w:p w14:paraId="03279609" w14:textId="77777777" w:rsidR="00CB2CBB" w:rsidRDefault="00CB2CBB">
      <w:pPr>
        <w:spacing w:after="160" w:line="259" w:lineRule="auto"/>
        <w:jc w:val="left"/>
      </w:pPr>
    </w:p>
    <w:p w14:paraId="20B38581" w14:textId="77777777" w:rsidR="00CB2CBB" w:rsidRDefault="00CB2CBB">
      <w:pPr>
        <w:spacing w:after="160" w:line="259" w:lineRule="auto"/>
        <w:jc w:val="left"/>
      </w:pPr>
    </w:p>
    <w:p w14:paraId="1D91863D" w14:textId="77777777" w:rsidR="00CB2CBB" w:rsidRDefault="00CB2CBB">
      <w:pPr>
        <w:spacing w:after="160" w:line="259" w:lineRule="auto"/>
        <w:jc w:val="left"/>
      </w:pPr>
    </w:p>
    <w:p w14:paraId="72D78EA0" w14:textId="5287805E" w:rsidR="00CB2CBB" w:rsidRPr="00CB2CBB" w:rsidRDefault="00CB2CBB" w:rsidP="00CB2CBB">
      <w:pPr>
        <w:spacing w:after="160" w:line="259" w:lineRule="auto"/>
        <w:jc w:val="center"/>
        <w:rPr>
          <w:b/>
        </w:rPr>
      </w:pPr>
      <w:r w:rsidRPr="00CB2CBB">
        <w:rPr>
          <w:b/>
          <w:sz w:val="28"/>
          <w:szCs w:val="28"/>
        </w:rPr>
        <w:t>APPENDICES</w:t>
      </w:r>
    </w:p>
    <w:p w14:paraId="22155C1E" w14:textId="287BA27F" w:rsidR="00CB2CBB" w:rsidRDefault="00CB2CBB">
      <w:pPr>
        <w:spacing w:after="160" w:line="259" w:lineRule="auto"/>
        <w:jc w:val="left"/>
      </w:pPr>
      <w:r>
        <w:br w:type="page"/>
      </w:r>
    </w:p>
    <w:p w14:paraId="09E14D7A" w14:textId="75722B36" w:rsidR="003E672E" w:rsidRDefault="001B0991" w:rsidP="004F6B61">
      <w:pPr>
        <w:pStyle w:val="Heading1"/>
      </w:pPr>
      <w:bookmarkStart w:id="15" w:name="_Ref377464461"/>
      <w:bookmarkStart w:id="16" w:name="_Toc399911994"/>
      <w:r>
        <w:lastRenderedPageBreak/>
        <w:t xml:space="preserve">APPENDIX 1 – </w:t>
      </w:r>
      <w:r w:rsidR="003E672E">
        <w:t xml:space="preserve">SUBMISSION OF </w:t>
      </w:r>
      <w:r w:rsidR="00A014D8">
        <w:t xml:space="preserve">EXPERIMENTAL AND MODELING </w:t>
      </w:r>
      <w:r w:rsidR="003E672E">
        <w:t>RESULTS</w:t>
      </w:r>
      <w:bookmarkEnd w:id="15"/>
      <w:bookmarkEnd w:id="16"/>
    </w:p>
    <w:p w14:paraId="6DC0F89F" w14:textId="77777777" w:rsidR="003E672E" w:rsidRDefault="003E672E" w:rsidP="003E672E"/>
    <w:p w14:paraId="1F0ED02B" w14:textId="72C4472F" w:rsidR="003E672E" w:rsidRDefault="003E672E" w:rsidP="004F6B61">
      <w:pPr>
        <w:pStyle w:val="Heading2"/>
      </w:pPr>
      <w:bookmarkStart w:id="17" w:name="_Toc399911995"/>
      <w:r>
        <w:t xml:space="preserve">Submission of global and Time-resolved Combustion </w:t>
      </w:r>
      <w:bookmarkEnd w:id="17"/>
      <w:r w:rsidR="00A014D8">
        <w:t>Emissions</w:t>
      </w:r>
      <w:r w:rsidR="00EF1F92">
        <w:t xml:space="preserve"> </w:t>
      </w:r>
    </w:p>
    <w:p w14:paraId="1CE570C8" w14:textId="2208EA38" w:rsidR="009F0B65" w:rsidRPr="00E431BC" w:rsidRDefault="00A014D8" w:rsidP="009F0B65">
      <w:pPr>
        <w:widowControl w:val="0"/>
        <w:autoSpaceDE w:val="0"/>
        <w:autoSpaceDN w:val="0"/>
        <w:adjustRightInd w:val="0"/>
        <w:rPr>
          <w:rFonts w:cs="Arial"/>
          <w:bCs/>
          <w:color w:val="0563C1" w:themeColor="hyperlink"/>
          <w:u w:val="single"/>
        </w:rPr>
      </w:pPr>
      <w:r>
        <w:rPr>
          <w:rFonts w:eastAsiaTheme="majorEastAsia"/>
        </w:rPr>
        <w:t>T</w:t>
      </w:r>
      <w:r w:rsidR="009F0B65">
        <w:rPr>
          <w:rFonts w:eastAsiaTheme="majorEastAsia"/>
        </w:rPr>
        <w:t xml:space="preserve">he following definitions will be used for the combustion </w:t>
      </w:r>
      <w:r w:rsidR="00A70FF7">
        <w:rPr>
          <w:rFonts w:eastAsiaTheme="majorEastAsia"/>
        </w:rPr>
        <w:t xml:space="preserve">emission measurements </w:t>
      </w:r>
      <w:r>
        <w:rPr>
          <w:rFonts w:eastAsiaTheme="majorEastAsia"/>
        </w:rPr>
        <w:t xml:space="preserve">and </w:t>
      </w:r>
      <w:r w:rsidR="00A70FF7">
        <w:rPr>
          <w:rFonts w:eastAsiaTheme="majorEastAsia"/>
        </w:rPr>
        <w:t>modeling results</w:t>
      </w:r>
      <w:r w:rsidR="009F0B65">
        <w:rPr>
          <w:rFonts w:eastAsiaTheme="majorEastAsia"/>
        </w:rPr>
        <w:t xml:space="preserve"> (for further information check standardization at info at </w:t>
      </w:r>
      <w:hyperlink r:id="rId19" w:history="1">
        <w:r w:rsidR="009F0B65" w:rsidRPr="00C010EA">
          <w:rPr>
            <w:rStyle w:val="Hyperlink"/>
            <w:rFonts w:cs="Arial"/>
            <w:bCs/>
          </w:rPr>
          <w:t>http://www.sandia.gov/ecn/cvdata/expDiag.php</w:t>
        </w:r>
      </w:hyperlink>
      <w:r w:rsidR="009F0B65">
        <w:rPr>
          <w:rFonts w:eastAsiaTheme="majorEastAsia"/>
        </w:rPr>
        <w:t>)</w:t>
      </w:r>
      <w:r w:rsidR="00A70FF7">
        <w:rPr>
          <w:rFonts w:eastAsiaTheme="majorEastAsia"/>
        </w:rPr>
        <w:t>. Submissions for Topic 6 should follow the guidance provided in Topic 5 for full submission of necessary combustion indicators.</w:t>
      </w:r>
      <w:r w:rsidR="00FF2F6F">
        <w:rPr>
          <w:rFonts w:eastAsiaTheme="majorEastAsia"/>
        </w:rPr>
        <w:t xml:space="preserve"> </w:t>
      </w:r>
      <w:r w:rsidR="00FF2F6F">
        <w:rPr>
          <w:rFonts w:cs="Arial"/>
          <w:bCs/>
        </w:rPr>
        <w:t>Whenever possible, combustion indicators obtained after processing of raw information will be submitted. Details on the standard methods for such purposes can be found at the ECN site (</w:t>
      </w:r>
      <w:hyperlink r:id="rId20" w:history="1">
        <w:r w:rsidR="00FF2F6F" w:rsidRPr="00E66545">
          <w:rPr>
            <w:rStyle w:val="Hyperlink"/>
            <w:rFonts w:cs="Arial"/>
            <w:bCs/>
          </w:rPr>
          <w:t>http://www.sandia.gov/ecn/cvdata/expDiag.php</w:t>
        </w:r>
      </w:hyperlink>
      <w:r w:rsidR="00FF2F6F">
        <w:rPr>
          <w:rFonts w:cs="Arial"/>
          <w:bCs/>
        </w:rPr>
        <w:t xml:space="preserve"> ).</w:t>
      </w:r>
    </w:p>
    <w:p w14:paraId="1BF7C727" w14:textId="77777777" w:rsidR="00EE2694" w:rsidRDefault="00EE2694" w:rsidP="009F0B65">
      <w:pPr>
        <w:rPr>
          <w:rFonts w:cs="Arial"/>
          <w:bCs/>
        </w:rPr>
      </w:pPr>
    </w:p>
    <w:p w14:paraId="2DD0E788" w14:textId="424F06DA" w:rsidR="00EE2694" w:rsidRPr="0036124D" w:rsidRDefault="00EE2694" w:rsidP="00EE2694">
      <w:pPr>
        <w:spacing w:after="160" w:line="259" w:lineRule="auto"/>
        <w:jc w:val="left"/>
        <w:rPr>
          <w:rFonts w:cs="Arial"/>
          <w:bCs/>
        </w:rPr>
      </w:pPr>
      <w:r>
        <w:rPr>
          <w:rFonts w:cs="Arial"/>
          <w:bCs/>
        </w:rPr>
        <w:br w:type="page"/>
      </w:r>
    </w:p>
    <w:tbl>
      <w:tblPr>
        <w:tblStyle w:val="Tabladecuadrcula41"/>
        <w:tblW w:w="9576" w:type="dxa"/>
        <w:jc w:val="center"/>
        <w:tblLook w:val="0620" w:firstRow="1" w:lastRow="0" w:firstColumn="0" w:lastColumn="0" w:noHBand="1" w:noVBand="1"/>
      </w:tblPr>
      <w:tblGrid>
        <w:gridCol w:w="1384"/>
        <w:gridCol w:w="1788"/>
        <w:gridCol w:w="1446"/>
        <w:gridCol w:w="2017"/>
        <w:gridCol w:w="2941"/>
      </w:tblGrid>
      <w:tr w:rsidR="009F0B65" w:rsidRPr="00053A95" w14:paraId="5B374E14" w14:textId="77777777" w:rsidTr="00C51998">
        <w:trPr>
          <w:cnfStyle w:val="100000000000" w:firstRow="1" w:lastRow="0" w:firstColumn="0" w:lastColumn="0" w:oddVBand="0" w:evenVBand="0" w:oddHBand="0" w:evenHBand="0" w:firstRowFirstColumn="0" w:firstRowLastColumn="0" w:lastRowFirstColumn="0" w:lastRowLastColumn="0"/>
          <w:trHeight w:val="418"/>
          <w:jc w:val="center"/>
        </w:trPr>
        <w:tc>
          <w:tcPr>
            <w:tcW w:w="1384" w:type="dxa"/>
            <w:vAlign w:val="center"/>
          </w:tcPr>
          <w:p w14:paraId="765C0E93" w14:textId="77777777" w:rsidR="009F0B65" w:rsidRPr="00053A95" w:rsidRDefault="009F0B65" w:rsidP="00C51998">
            <w:pPr>
              <w:widowControl w:val="0"/>
              <w:autoSpaceDE w:val="0"/>
              <w:autoSpaceDN w:val="0"/>
              <w:adjustRightInd w:val="0"/>
              <w:jc w:val="center"/>
              <w:rPr>
                <w:rFonts w:cs="Arial"/>
                <w:sz w:val="20"/>
                <w:szCs w:val="20"/>
                <w:lang w:val="es-ES"/>
              </w:rPr>
            </w:pPr>
            <w:r>
              <w:rPr>
                <w:rFonts w:cs="Arial"/>
                <w:sz w:val="20"/>
                <w:szCs w:val="20"/>
                <w:lang w:val="es-ES"/>
              </w:rPr>
              <w:lastRenderedPageBreak/>
              <w:t>TYPE</w:t>
            </w:r>
          </w:p>
        </w:tc>
        <w:tc>
          <w:tcPr>
            <w:tcW w:w="1788" w:type="dxa"/>
            <w:vAlign w:val="center"/>
            <w:hideMark/>
          </w:tcPr>
          <w:p w14:paraId="44A82639" w14:textId="77777777" w:rsidR="009F0B65" w:rsidRPr="00053A95" w:rsidRDefault="009F0B65" w:rsidP="00C51998">
            <w:pPr>
              <w:widowControl w:val="0"/>
              <w:autoSpaceDE w:val="0"/>
              <w:autoSpaceDN w:val="0"/>
              <w:adjustRightInd w:val="0"/>
              <w:jc w:val="center"/>
              <w:rPr>
                <w:rFonts w:cs="Arial"/>
                <w:sz w:val="20"/>
                <w:szCs w:val="20"/>
                <w:lang w:val="es-ES"/>
              </w:rPr>
            </w:pPr>
            <w:r w:rsidRPr="00053A95">
              <w:rPr>
                <w:rFonts w:cs="Arial"/>
                <w:sz w:val="20"/>
                <w:szCs w:val="20"/>
                <w:lang w:val="es-ES"/>
              </w:rPr>
              <w:t>COMBUSTION INDICATOR</w:t>
            </w:r>
          </w:p>
        </w:tc>
        <w:tc>
          <w:tcPr>
            <w:tcW w:w="1446" w:type="dxa"/>
            <w:vAlign w:val="center"/>
          </w:tcPr>
          <w:p w14:paraId="01CF2643" w14:textId="77777777" w:rsidR="009F0B65" w:rsidRPr="00053A95" w:rsidRDefault="009F0B65" w:rsidP="00C51998">
            <w:pPr>
              <w:widowControl w:val="0"/>
              <w:autoSpaceDE w:val="0"/>
              <w:autoSpaceDN w:val="0"/>
              <w:adjustRightInd w:val="0"/>
              <w:jc w:val="center"/>
              <w:rPr>
                <w:rFonts w:cs="Arial"/>
                <w:sz w:val="20"/>
                <w:szCs w:val="20"/>
                <w:lang w:val="es-ES"/>
              </w:rPr>
            </w:pPr>
            <w:r>
              <w:rPr>
                <w:rFonts w:cs="Arial"/>
                <w:sz w:val="20"/>
                <w:szCs w:val="20"/>
                <w:lang w:val="es-ES"/>
              </w:rPr>
              <w:t>ACRONYM</w:t>
            </w:r>
          </w:p>
        </w:tc>
        <w:tc>
          <w:tcPr>
            <w:tcW w:w="2017" w:type="dxa"/>
            <w:vAlign w:val="center"/>
            <w:hideMark/>
          </w:tcPr>
          <w:p w14:paraId="02FB8BBF" w14:textId="77777777" w:rsidR="009F0B65" w:rsidRPr="00053A95" w:rsidRDefault="009F0B65" w:rsidP="00C51998">
            <w:pPr>
              <w:widowControl w:val="0"/>
              <w:autoSpaceDE w:val="0"/>
              <w:autoSpaceDN w:val="0"/>
              <w:adjustRightInd w:val="0"/>
              <w:jc w:val="center"/>
              <w:rPr>
                <w:rFonts w:cs="Arial"/>
                <w:sz w:val="20"/>
                <w:szCs w:val="20"/>
                <w:lang w:val="es-ES"/>
              </w:rPr>
            </w:pPr>
            <w:r w:rsidRPr="00053A95">
              <w:rPr>
                <w:rFonts w:cs="Arial"/>
                <w:sz w:val="20"/>
                <w:szCs w:val="20"/>
                <w:lang w:val="es-ES"/>
              </w:rPr>
              <w:t>TECHNIQUE</w:t>
            </w:r>
          </w:p>
        </w:tc>
        <w:tc>
          <w:tcPr>
            <w:tcW w:w="2941" w:type="dxa"/>
            <w:vAlign w:val="center"/>
          </w:tcPr>
          <w:p w14:paraId="072CC2BC" w14:textId="77777777" w:rsidR="009F0B65" w:rsidRDefault="009F0B65" w:rsidP="00C51998">
            <w:pPr>
              <w:widowControl w:val="0"/>
              <w:autoSpaceDE w:val="0"/>
              <w:autoSpaceDN w:val="0"/>
              <w:adjustRightInd w:val="0"/>
              <w:jc w:val="center"/>
              <w:rPr>
                <w:rFonts w:cs="Arial"/>
                <w:bCs w:val="0"/>
                <w:sz w:val="20"/>
                <w:szCs w:val="20"/>
              </w:rPr>
            </w:pPr>
            <w:r>
              <w:rPr>
                <w:rFonts w:cs="Arial"/>
                <w:bCs w:val="0"/>
                <w:sz w:val="20"/>
                <w:szCs w:val="20"/>
              </w:rPr>
              <w:t>DEFINITION</w:t>
            </w:r>
          </w:p>
        </w:tc>
      </w:tr>
      <w:tr w:rsidR="00A70FF7" w:rsidRPr="00053A95" w14:paraId="6F6CFDFA" w14:textId="77777777" w:rsidTr="00C51998">
        <w:trPr>
          <w:trHeight w:val="509"/>
          <w:jc w:val="center"/>
        </w:trPr>
        <w:tc>
          <w:tcPr>
            <w:tcW w:w="1384" w:type="dxa"/>
            <w:vMerge w:val="restart"/>
            <w:vAlign w:val="center"/>
          </w:tcPr>
          <w:p w14:paraId="2D99676B" w14:textId="07A15A2A" w:rsidR="00A70FF7" w:rsidRPr="00E61127" w:rsidRDefault="00A70FF7" w:rsidP="00C51998">
            <w:pPr>
              <w:widowControl w:val="0"/>
              <w:autoSpaceDE w:val="0"/>
              <w:autoSpaceDN w:val="0"/>
              <w:adjustRightInd w:val="0"/>
              <w:jc w:val="center"/>
              <w:rPr>
                <w:rFonts w:cs="Arial"/>
                <w:bCs/>
                <w:sz w:val="20"/>
                <w:szCs w:val="20"/>
              </w:rPr>
            </w:pPr>
            <w:r>
              <w:rPr>
                <w:rFonts w:cs="Arial"/>
                <w:bCs/>
                <w:sz w:val="20"/>
                <w:szCs w:val="20"/>
              </w:rPr>
              <w:t>GLOBAL</w:t>
            </w:r>
          </w:p>
        </w:tc>
        <w:tc>
          <w:tcPr>
            <w:tcW w:w="1788" w:type="dxa"/>
            <w:vMerge w:val="restart"/>
            <w:vAlign w:val="center"/>
          </w:tcPr>
          <w:p w14:paraId="71214218" w14:textId="2C35B230" w:rsidR="00A70FF7" w:rsidRDefault="00A70FF7" w:rsidP="00C51998">
            <w:pPr>
              <w:widowControl w:val="0"/>
              <w:autoSpaceDE w:val="0"/>
              <w:autoSpaceDN w:val="0"/>
              <w:adjustRightInd w:val="0"/>
              <w:jc w:val="center"/>
              <w:rPr>
                <w:rFonts w:cs="Arial"/>
                <w:bCs/>
                <w:sz w:val="20"/>
                <w:szCs w:val="20"/>
              </w:rPr>
            </w:pPr>
            <w:r>
              <w:rPr>
                <w:rFonts w:cs="Arial"/>
                <w:bCs/>
                <w:sz w:val="20"/>
                <w:szCs w:val="20"/>
              </w:rPr>
              <w:t>Soot volume fraction</w:t>
            </w:r>
          </w:p>
        </w:tc>
        <w:tc>
          <w:tcPr>
            <w:tcW w:w="1446" w:type="dxa"/>
            <w:vMerge w:val="restart"/>
            <w:vAlign w:val="center"/>
          </w:tcPr>
          <w:p w14:paraId="23F184D6" w14:textId="785894E9" w:rsidR="00A70FF7" w:rsidRDefault="00A70FF7" w:rsidP="00C51998">
            <w:pPr>
              <w:widowControl w:val="0"/>
              <w:autoSpaceDE w:val="0"/>
              <w:autoSpaceDN w:val="0"/>
              <w:adjustRightInd w:val="0"/>
              <w:jc w:val="center"/>
              <w:rPr>
                <w:rFonts w:cs="Arial"/>
                <w:bCs/>
                <w:sz w:val="20"/>
                <w:szCs w:val="20"/>
              </w:rPr>
            </w:pPr>
            <w:r>
              <w:rPr>
                <w:rFonts w:cs="Arial"/>
                <w:bCs/>
                <w:sz w:val="20"/>
                <w:szCs w:val="20"/>
              </w:rPr>
              <w:t>SVF</w:t>
            </w:r>
          </w:p>
        </w:tc>
        <w:tc>
          <w:tcPr>
            <w:tcW w:w="2017" w:type="dxa"/>
            <w:vAlign w:val="center"/>
          </w:tcPr>
          <w:p w14:paraId="0381D1CC" w14:textId="43585C34" w:rsidR="00A70FF7" w:rsidRDefault="00A70FF7" w:rsidP="00C51998">
            <w:pPr>
              <w:widowControl w:val="0"/>
              <w:autoSpaceDE w:val="0"/>
              <w:autoSpaceDN w:val="0"/>
              <w:adjustRightInd w:val="0"/>
              <w:jc w:val="center"/>
              <w:rPr>
                <w:rFonts w:cs="Arial"/>
                <w:bCs/>
                <w:sz w:val="20"/>
                <w:szCs w:val="20"/>
                <w:lang w:val="es-ES"/>
              </w:rPr>
            </w:pPr>
            <w:r>
              <w:rPr>
                <w:rFonts w:cs="Arial"/>
                <w:bCs/>
                <w:sz w:val="20"/>
                <w:szCs w:val="20"/>
                <w:lang w:val="es-ES"/>
              </w:rPr>
              <w:t>LII</w:t>
            </w:r>
          </w:p>
        </w:tc>
        <w:tc>
          <w:tcPr>
            <w:tcW w:w="2941" w:type="dxa"/>
            <w:vAlign w:val="center"/>
          </w:tcPr>
          <w:p w14:paraId="265A4099" w14:textId="6BD235C6" w:rsidR="00A70FF7" w:rsidRDefault="00A70FF7" w:rsidP="00C51998">
            <w:pPr>
              <w:widowControl w:val="0"/>
              <w:autoSpaceDE w:val="0"/>
              <w:autoSpaceDN w:val="0"/>
              <w:adjustRightInd w:val="0"/>
              <w:jc w:val="left"/>
              <w:rPr>
                <w:rFonts w:cs="Arial"/>
                <w:bCs/>
                <w:sz w:val="20"/>
                <w:szCs w:val="20"/>
              </w:rPr>
            </w:pPr>
            <w:r>
              <w:rPr>
                <w:rFonts w:cs="Arial"/>
                <w:bCs/>
                <w:sz w:val="20"/>
                <w:szCs w:val="20"/>
              </w:rPr>
              <w:t>Ensemble average of individual LII images during quasi-steady period of LONG spray combustion event. LII timing should be after spray head has passed through field of view, but before EOI.</w:t>
            </w:r>
          </w:p>
        </w:tc>
      </w:tr>
      <w:tr w:rsidR="00A70FF7" w:rsidRPr="00053A95" w14:paraId="139DA77E" w14:textId="77777777" w:rsidTr="00EE2694">
        <w:trPr>
          <w:trHeight w:val="509"/>
          <w:jc w:val="center"/>
        </w:trPr>
        <w:tc>
          <w:tcPr>
            <w:tcW w:w="1384" w:type="dxa"/>
            <w:vMerge/>
            <w:vAlign w:val="center"/>
          </w:tcPr>
          <w:p w14:paraId="79350DC1" w14:textId="77777777" w:rsidR="00A70FF7" w:rsidRPr="00E61127" w:rsidRDefault="00A70FF7" w:rsidP="00C51998">
            <w:pPr>
              <w:widowControl w:val="0"/>
              <w:autoSpaceDE w:val="0"/>
              <w:autoSpaceDN w:val="0"/>
              <w:adjustRightInd w:val="0"/>
              <w:jc w:val="center"/>
              <w:rPr>
                <w:rFonts w:cs="Arial"/>
                <w:bCs/>
                <w:sz w:val="20"/>
                <w:szCs w:val="20"/>
              </w:rPr>
            </w:pPr>
          </w:p>
        </w:tc>
        <w:tc>
          <w:tcPr>
            <w:tcW w:w="1788" w:type="dxa"/>
            <w:vMerge/>
            <w:vAlign w:val="center"/>
          </w:tcPr>
          <w:p w14:paraId="035D9B81" w14:textId="70E56A8E" w:rsidR="00A70FF7" w:rsidRPr="00E61127" w:rsidRDefault="00A70FF7" w:rsidP="00C51998">
            <w:pPr>
              <w:widowControl w:val="0"/>
              <w:autoSpaceDE w:val="0"/>
              <w:autoSpaceDN w:val="0"/>
              <w:adjustRightInd w:val="0"/>
              <w:jc w:val="center"/>
              <w:rPr>
                <w:rFonts w:cs="Arial"/>
                <w:bCs/>
                <w:sz w:val="20"/>
                <w:szCs w:val="20"/>
              </w:rPr>
            </w:pPr>
          </w:p>
        </w:tc>
        <w:tc>
          <w:tcPr>
            <w:tcW w:w="1446" w:type="dxa"/>
            <w:vMerge/>
            <w:vAlign w:val="center"/>
          </w:tcPr>
          <w:p w14:paraId="3923570A" w14:textId="26CF4361" w:rsidR="00A70FF7" w:rsidRPr="00C064CE" w:rsidRDefault="00A70FF7" w:rsidP="00C51998">
            <w:pPr>
              <w:widowControl w:val="0"/>
              <w:autoSpaceDE w:val="0"/>
              <w:autoSpaceDN w:val="0"/>
              <w:adjustRightInd w:val="0"/>
              <w:jc w:val="center"/>
              <w:rPr>
                <w:rFonts w:cs="Arial"/>
                <w:bCs/>
                <w:sz w:val="20"/>
                <w:szCs w:val="20"/>
              </w:rPr>
            </w:pPr>
          </w:p>
        </w:tc>
        <w:tc>
          <w:tcPr>
            <w:tcW w:w="2017" w:type="dxa"/>
            <w:vAlign w:val="center"/>
          </w:tcPr>
          <w:p w14:paraId="1BCEF6CC" w14:textId="2315DC7B" w:rsidR="00A70FF7" w:rsidRPr="00AD1A82" w:rsidRDefault="00A70FF7" w:rsidP="00EE2694">
            <w:pPr>
              <w:widowControl w:val="0"/>
              <w:autoSpaceDE w:val="0"/>
              <w:autoSpaceDN w:val="0"/>
              <w:adjustRightInd w:val="0"/>
              <w:jc w:val="center"/>
              <w:rPr>
                <w:rFonts w:cs="Arial"/>
                <w:bCs/>
                <w:sz w:val="20"/>
                <w:szCs w:val="20"/>
                <w:lang w:val="es-ES"/>
              </w:rPr>
            </w:pPr>
            <w:r>
              <w:rPr>
                <w:rFonts w:cs="Arial"/>
                <w:bCs/>
                <w:sz w:val="20"/>
                <w:szCs w:val="20"/>
                <w:lang w:val="es-ES"/>
              </w:rPr>
              <w:t>Extinction Imaging</w:t>
            </w:r>
          </w:p>
        </w:tc>
        <w:tc>
          <w:tcPr>
            <w:tcW w:w="2941" w:type="dxa"/>
            <w:vAlign w:val="center"/>
          </w:tcPr>
          <w:p w14:paraId="6DDEB39E" w14:textId="46D263FE" w:rsidR="00A70FF7" w:rsidRPr="00BE3AED" w:rsidRDefault="00A70FF7" w:rsidP="00EE2694">
            <w:pPr>
              <w:widowControl w:val="0"/>
              <w:autoSpaceDE w:val="0"/>
              <w:autoSpaceDN w:val="0"/>
              <w:adjustRightInd w:val="0"/>
              <w:jc w:val="left"/>
              <w:rPr>
                <w:rFonts w:cs="Arial"/>
                <w:bCs/>
                <w:sz w:val="20"/>
                <w:szCs w:val="20"/>
              </w:rPr>
            </w:pPr>
            <w:r>
              <w:rPr>
                <w:rFonts w:cs="Arial"/>
                <w:bCs/>
                <w:sz w:val="20"/>
                <w:szCs w:val="20"/>
              </w:rPr>
              <w:t>Measured SVF during quasi-steady period of LONG injection. Time-averaging of LII or soot extinction images should begin after spray head has passed through field of view and should end just prior to EOI</w:t>
            </w:r>
          </w:p>
        </w:tc>
      </w:tr>
      <w:tr w:rsidR="00A70FF7" w:rsidRPr="00053A95" w14:paraId="44B22E52" w14:textId="77777777" w:rsidTr="00C51998">
        <w:trPr>
          <w:trHeight w:val="509"/>
          <w:jc w:val="center"/>
        </w:trPr>
        <w:tc>
          <w:tcPr>
            <w:tcW w:w="1384" w:type="dxa"/>
            <w:vMerge/>
            <w:vAlign w:val="center"/>
          </w:tcPr>
          <w:p w14:paraId="0A708C9C" w14:textId="77777777" w:rsidR="00A70FF7" w:rsidRPr="00E61127" w:rsidRDefault="00A70FF7" w:rsidP="00C51998">
            <w:pPr>
              <w:widowControl w:val="0"/>
              <w:autoSpaceDE w:val="0"/>
              <w:autoSpaceDN w:val="0"/>
              <w:adjustRightInd w:val="0"/>
              <w:jc w:val="center"/>
              <w:rPr>
                <w:rFonts w:cs="Arial"/>
                <w:bCs/>
                <w:sz w:val="20"/>
                <w:szCs w:val="20"/>
              </w:rPr>
            </w:pPr>
          </w:p>
        </w:tc>
        <w:tc>
          <w:tcPr>
            <w:tcW w:w="1788" w:type="dxa"/>
            <w:vAlign w:val="center"/>
          </w:tcPr>
          <w:p w14:paraId="1ACEF9D1" w14:textId="665D7C75" w:rsidR="00A70FF7" w:rsidRPr="00E61127" w:rsidRDefault="00A70FF7" w:rsidP="00C51998">
            <w:pPr>
              <w:widowControl w:val="0"/>
              <w:autoSpaceDE w:val="0"/>
              <w:autoSpaceDN w:val="0"/>
              <w:adjustRightInd w:val="0"/>
              <w:jc w:val="center"/>
              <w:rPr>
                <w:rFonts w:cs="Arial"/>
                <w:bCs/>
                <w:sz w:val="20"/>
                <w:szCs w:val="20"/>
              </w:rPr>
            </w:pPr>
            <w:r>
              <w:rPr>
                <w:rFonts w:cs="Arial"/>
                <w:bCs/>
                <w:sz w:val="20"/>
                <w:szCs w:val="20"/>
              </w:rPr>
              <w:t>Soot onset time</w:t>
            </w:r>
          </w:p>
        </w:tc>
        <w:tc>
          <w:tcPr>
            <w:tcW w:w="1446" w:type="dxa"/>
            <w:vAlign w:val="center"/>
          </w:tcPr>
          <w:p w14:paraId="115282CC" w14:textId="2B7C8E1D" w:rsidR="00A70FF7" w:rsidRPr="00C064CE" w:rsidRDefault="00A70FF7" w:rsidP="00C51998">
            <w:pPr>
              <w:widowControl w:val="0"/>
              <w:autoSpaceDE w:val="0"/>
              <w:autoSpaceDN w:val="0"/>
              <w:adjustRightInd w:val="0"/>
              <w:jc w:val="center"/>
              <w:rPr>
                <w:rFonts w:cs="Arial"/>
                <w:bCs/>
                <w:sz w:val="20"/>
                <w:szCs w:val="20"/>
              </w:rPr>
            </w:pPr>
            <w:r>
              <w:rPr>
                <w:rFonts w:cs="Arial"/>
                <w:bCs/>
                <w:sz w:val="20"/>
                <w:szCs w:val="20"/>
              </w:rPr>
              <w:t>tSOOT</w:t>
            </w:r>
          </w:p>
        </w:tc>
        <w:tc>
          <w:tcPr>
            <w:tcW w:w="2017" w:type="dxa"/>
            <w:vAlign w:val="center"/>
          </w:tcPr>
          <w:p w14:paraId="2570849B" w14:textId="00880AC0" w:rsidR="00A70FF7" w:rsidRDefault="00A70FF7" w:rsidP="00C51998">
            <w:pPr>
              <w:widowControl w:val="0"/>
              <w:autoSpaceDE w:val="0"/>
              <w:autoSpaceDN w:val="0"/>
              <w:adjustRightInd w:val="0"/>
              <w:jc w:val="center"/>
              <w:rPr>
                <w:rFonts w:cs="Arial"/>
                <w:bCs/>
                <w:sz w:val="20"/>
                <w:szCs w:val="20"/>
                <w:lang w:val="es-ES"/>
              </w:rPr>
            </w:pPr>
            <w:r>
              <w:rPr>
                <w:rFonts w:cs="Arial"/>
                <w:bCs/>
                <w:sz w:val="20"/>
                <w:szCs w:val="20"/>
                <w:lang w:val="es-ES"/>
              </w:rPr>
              <w:t>LII/Extinction Imaging</w:t>
            </w:r>
          </w:p>
        </w:tc>
        <w:tc>
          <w:tcPr>
            <w:tcW w:w="2941" w:type="dxa"/>
            <w:vAlign w:val="center"/>
          </w:tcPr>
          <w:p w14:paraId="689C067F" w14:textId="0845899D" w:rsidR="00A70FF7" w:rsidRDefault="00A70FF7" w:rsidP="00C51998">
            <w:pPr>
              <w:widowControl w:val="0"/>
              <w:autoSpaceDE w:val="0"/>
              <w:autoSpaceDN w:val="0"/>
              <w:adjustRightInd w:val="0"/>
              <w:jc w:val="left"/>
              <w:rPr>
                <w:rFonts w:cs="Arial"/>
                <w:bCs/>
                <w:sz w:val="20"/>
                <w:szCs w:val="20"/>
              </w:rPr>
            </w:pPr>
            <w:r>
              <w:rPr>
                <w:rFonts w:cs="Arial"/>
                <w:bCs/>
                <w:sz w:val="20"/>
                <w:szCs w:val="20"/>
              </w:rPr>
              <w:t>Time at which total measured soot mass exceeds 0.05 µg</w:t>
            </w:r>
          </w:p>
        </w:tc>
      </w:tr>
      <w:tr w:rsidR="00A70FF7" w:rsidRPr="00053A95" w14:paraId="4BF30C91" w14:textId="77777777" w:rsidTr="00C51998">
        <w:trPr>
          <w:trHeight w:val="509"/>
          <w:jc w:val="center"/>
        </w:trPr>
        <w:tc>
          <w:tcPr>
            <w:tcW w:w="1384" w:type="dxa"/>
            <w:vMerge/>
            <w:vAlign w:val="center"/>
          </w:tcPr>
          <w:p w14:paraId="7C546FEF" w14:textId="77777777" w:rsidR="00A70FF7" w:rsidRPr="00E61127" w:rsidRDefault="00A70FF7" w:rsidP="00C51998">
            <w:pPr>
              <w:widowControl w:val="0"/>
              <w:autoSpaceDE w:val="0"/>
              <w:autoSpaceDN w:val="0"/>
              <w:adjustRightInd w:val="0"/>
              <w:jc w:val="center"/>
              <w:rPr>
                <w:rFonts w:cs="Arial"/>
                <w:bCs/>
                <w:sz w:val="20"/>
                <w:szCs w:val="20"/>
              </w:rPr>
            </w:pPr>
          </w:p>
        </w:tc>
        <w:tc>
          <w:tcPr>
            <w:tcW w:w="1788" w:type="dxa"/>
            <w:vAlign w:val="center"/>
          </w:tcPr>
          <w:p w14:paraId="4E572560" w14:textId="2943E6D1" w:rsidR="00A70FF7" w:rsidRDefault="00A70FF7" w:rsidP="00C51998">
            <w:pPr>
              <w:widowControl w:val="0"/>
              <w:autoSpaceDE w:val="0"/>
              <w:autoSpaceDN w:val="0"/>
              <w:adjustRightInd w:val="0"/>
              <w:jc w:val="center"/>
              <w:rPr>
                <w:rFonts w:cs="Arial"/>
                <w:bCs/>
                <w:sz w:val="20"/>
                <w:szCs w:val="20"/>
              </w:rPr>
            </w:pPr>
            <w:r>
              <w:rPr>
                <w:rFonts w:cs="Arial"/>
                <w:bCs/>
                <w:sz w:val="20"/>
                <w:szCs w:val="20"/>
              </w:rPr>
              <w:t>UHC after EOI</w:t>
            </w:r>
          </w:p>
        </w:tc>
        <w:tc>
          <w:tcPr>
            <w:tcW w:w="1446" w:type="dxa"/>
            <w:vAlign w:val="center"/>
          </w:tcPr>
          <w:p w14:paraId="0041AFF7" w14:textId="2CFA98CC" w:rsidR="00A70FF7" w:rsidRDefault="00A70FF7" w:rsidP="00C51998">
            <w:pPr>
              <w:widowControl w:val="0"/>
              <w:autoSpaceDE w:val="0"/>
              <w:autoSpaceDN w:val="0"/>
              <w:adjustRightInd w:val="0"/>
              <w:jc w:val="center"/>
              <w:rPr>
                <w:rFonts w:cs="Arial"/>
                <w:bCs/>
                <w:sz w:val="20"/>
                <w:szCs w:val="20"/>
              </w:rPr>
            </w:pPr>
            <w:r>
              <w:rPr>
                <w:rFonts w:cs="Arial"/>
                <w:bCs/>
                <w:sz w:val="20"/>
                <w:szCs w:val="20"/>
              </w:rPr>
              <w:t>UHC</w:t>
            </w:r>
          </w:p>
        </w:tc>
        <w:tc>
          <w:tcPr>
            <w:tcW w:w="2017" w:type="dxa"/>
            <w:vAlign w:val="center"/>
          </w:tcPr>
          <w:p w14:paraId="73085345" w14:textId="24C49EC8" w:rsidR="00A70FF7" w:rsidRDefault="00A70FF7" w:rsidP="00C51998">
            <w:pPr>
              <w:widowControl w:val="0"/>
              <w:autoSpaceDE w:val="0"/>
              <w:autoSpaceDN w:val="0"/>
              <w:adjustRightInd w:val="0"/>
              <w:jc w:val="center"/>
              <w:rPr>
                <w:rFonts w:cs="Arial"/>
                <w:bCs/>
                <w:sz w:val="20"/>
                <w:szCs w:val="20"/>
                <w:lang w:val="es-ES"/>
              </w:rPr>
            </w:pPr>
            <w:r>
              <w:rPr>
                <w:rFonts w:cs="Arial"/>
                <w:bCs/>
                <w:sz w:val="20"/>
                <w:szCs w:val="20"/>
                <w:lang w:val="es-ES"/>
              </w:rPr>
              <w:t>PLIF and Gas sampling</w:t>
            </w:r>
          </w:p>
        </w:tc>
        <w:tc>
          <w:tcPr>
            <w:tcW w:w="2941" w:type="dxa"/>
            <w:vAlign w:val="center"/>
          </w:tcPr>
          <w:p w14:paraId="216F7548" w14:textId="260C1BE0" w:rsidR="00A70FF7" w:rsidRDefault="00A70FF7" w:rsidP="00C51998">
            <w:pPr>
              <w:widowControl w:val="0"/>
              <w:autoSpaceDE w:val="0"/>
              <w:autoSpaceDN w:val="0"/>
              <w:adjustRightInd w:val="0"/>
              <w:jc w:val="left"/>
              <w:rPr>
                <w:rFonts w:cs="Arial"/>
                <w:bCs/>
                <w:sz w:val="20"/>
                <w:szCs w:val="20"/>
              </w:rPr>
            </w:pPr>
            <w:r>
              <w:rPr>
                <w:rFonts w:cs="Arial"/>
                <w:bCs/>
                <w:sz w:val="20"/>
                <w:szCs w:val="20"/>
              </w:rPr>
              <w:t>PLIF provides a qualitative indication of UHC presence/location. Gas sampling hopes to provide a quantitative measure of UHC remaining after EOI</w:t>
            </w:r>
          </w:p>
        </w:tc>
      </w:tr>
      <w:tr w:rsidR="00A70FF7" w:rsidRPr="00053A95" w14:paraId="7397A382" w14:textId="77777777" w:rsidTr="00C51998">
        <w:trPr>
          <w:trHeight w:val="509"/>
          <w:jc w:val="center"/>
        </w:trPr>
        <w:tc>
          <w:tcPr>
            <w:tcW w:w="1384" w:type="dxa"/>
            <w:vMerge/>
            <w:vAlign w:val="center"/>
          </w:tcPr>
          <w:p w14:paraId="35F001A5" w14:textId="77777777" w:rsidR="00A70FF7" w:rsidRPr="00E61127" w:rsidRDefault="00A70FF7" w:rsidP="00C51998">
            <w:pPr>
              <w:widowControl w:val="0"/>
              <w:autoSpaceDE w:val="0"/>
              <w:autoSpaceDN w:val="0"/>
              <w:adjustRightInd w:val="0"/>
              <w:jc w:val="center"/>
              <w:rPr>
                <w:rFonts w:cs="Arial"/>
                <w:bCs/>
                <w:sz w:val="20"/>
                <w:szCs w:val="20"/>
              </w:rPr>
            </w:pPr>
          </w:p>
        </w:tc>
        <w:tc>
          <w:tcPr>
            <w:tcW w:w="1788" w:type="dxa"/>
            <w:vAlign w:val="center"/>
          </w:tcPr>
          <w:p w14:paraId="537BF833" w14:textId="177E5B25" w:rsidR="00A70FF7" w:rsidRDefault="00A70FF7" w:rsidP="00C51998">
            <w:pPr>
              <w:widowControl w:val="0"/>
              <w:autoSpaceDE w:val="0"/>
              <w:autoSpaceDN w:val="0"/>
              <w:adjustRightInd w:val="0"/>
              <w:jc w:val="center"/>
              <w:rPr>
                <w:rFonts w:cs="Arial"/>
                <w:bCs/>
                <w:sz w:val="20"/>
                <w:szCs w:val="20"/>
              </w:rPr>
            </w:pPr>
            <w:r>
              <w:rPr>
                <w:rFonts w:cs="Arial"/>
                <w:bCs/>
                <w:sz w:val="20"/>
                <w:szCs w:val="20"/>
              </w:rPr>
              <w:t>Quasi-steady NOx</w:t>
            </w:r>
          </w:p>
        </w:tc>
        <w:tc>
          <w:tcPr>
            <w:tcW w:w="1446" w:type="dxa"/>
            <w:vAlign w:val="center"/>
          </w:tcPr>
          <w:p w14:paraId="55ED8D86" w14:textId="657B6511" w:rsidR="00A70FF7" w:rsidRDefault="00A70FF7" w:rsidP="00C51998">
            <w:pPr>
              <w:widowControl w:val="0"/>
              <w:autoSpaceDE w:val="0"/>
              <w:autoSpaceDN w:val="0"/>
              <w:adjustRightInd w:val="0"/>
              <w:jc w:val="center"/>
              <w:rPr>
                <w:rFonts w:cs="Arial"/>
                <w:bCs/>
                <w:sz w:val="20"/>
                <w:szCs w:val="20"/>
              </w:rPr>
            </w:pPr>
            <w:r>
              <w:rPr>
                <w:rFonts w:cs="Arial"/>
                <w:bCs/>
                <w:sz w:val="20"/>
                <w:szCs w:val="20"/>
              </w:rPr>
              <w:t>NOx</w:t>
            </w:r>
          </w:p>
        </w:tc>
        <w:tc>
          <w:tcPr>
            <w:tcW w:w="2017" w:type="dxa"/>
            <w:vMerge w:val="restart"/>
            <w:vAlign w:val="center"/>
          </w:tcPr>
          <w:p w14:paraId="155B3515" w14:textId="7FFA0CB6" w:rsidR="00A70FF7" w:rsidRDefault="00A70FF7" w:rsidP="00A70FF7">
            <w:pPr>
              <w:widowControl w:val="0"/>
              <w:autoSpaceDE w:val="0"/>
              <w:autoSpaceDN w:val="0"/>
              <w:adjustRightInd w:val="0"/>
              <w:jc w:val="center"/>
              <w:rPr>
                <w:rFonts w:cs="Arial"/>
                <w:bCs/>
                <w:sz w:val="20"/>
                <w:szCs w:val="20"/>
                <w:lang w:val="es-ES"/>
              </w:rPr>
            </w:pPr>
            <w:r>
              <w:rPr>
                <w:rFonts w:cs="Arial"/>
                <w:bCs/>
                <w:sz w:val="20"/>
                <w:szCs w:val="20"/>
                <w:lang w:val="es-ES"/>
              </w:rPr>
              <w:t>Gas sampling</w:t>
            </w:r>
          </w:p>
        </w:tc>
        <w:tc>
          <w:tcPr>
            <w:tcW w:w="2941" w:type="dxa"/>
            <w:vAlign w:val="center"/>
          </w:tcPr>
          <w:p w14:paraId="67103394" w14:textId="530136DE" w:rsidR="00A70FF7" w:rsidRDefault="00A70FF7" w:rsidP="00C51998">
            <w:pPr>
              <w:widowControl w:val="0"/>
              <w:autoSpaceDE w:val="0"/>
              <w:autoSpaceDN w:val="0"/>
              <w:adjustRightInd w:val="0"/>
              <w:jc w:val="left"/>
              <w:rPr>
                <w:rFonts w:cs="Arial"/>
                <w:bCs/>
                <w:sz w:val="20"/>
                <w:szCs w:val="20"/>
              </w:rPr>
            </w:pPr>
            <w:r>
              <w:rPr>
                <w:rFonts w:cs="Arial"/>
                <w:bCs/>
                <w:sz w:val="20"/>
                <w:szCs w:val="20"/>
              </w:rPr>
              <w:t xml:space="preserve">Gas samples extracted </w:t>
            </w:r>
            <w:r w:rsidR="00461F60">
              <w:rPr>
                <w:rFonts w:cs="Arial"/>
                <w:bCs/>
                <w:sz w:val="20"/>
                <w:szCs w:val="20"/>
              </w:rPr>
              <w:t xml:space="preserve">from spray centerline </w:t>
            </w:r>
            <w:r>
              <w:rPr>
                <w:rFonts w:cs="Arial"/>
                <w:bCs/>
                <w:sz w:val="20"/>
                <w:szCs w:val="20"/>
              </w:rPr>
              <w:t>during LONG injection Spray A condition analyzed for presence of NOx.</w:t>
            </w:r>
          </w:p>
        </w:tc>
      </w:tr>
      <w:tr w:rsidR="00A70FF7" w:rsidRPr="00053A95" w14:paraId="4BB4D3BC" w14:textId="77777777" w:rsidTr="00C51998">
        <w:trPr>
          <w:trHeight w:val="509"/>
          <w:jc w:val="center"/>
        </w:trPr>
        <w:tc>
          <w:tcPr>
            <w:tcW w:w="1384" w:type="dxa"/>
            <w:vMerge/>
            <w:vAlign w:val="center"/>
          </w:tcPr>
          <w:p w14:paraId="0C4F16C9" w14:textId="77777777" w:rsidR="00A70FF7" w:rsidRPr="00E61127" w:rsidRDefault="00A70FF7" w:rsidP="00C51998">
            <w:pPr>
              <w:widowControl w:val="0"/>
              <w:autoSpaceDE w:val="0"/>
              <w:autoSpaceDN w:val="0"/>
              <w:adjustRightInd w:val="0"/>
              <w:jc w:val="center"/>
              <w:rPr>
                <w:rFonts w:cs="Arial"/>
                <w:bCs/>
                <w:sz w:val="20"/>
                <w:szCs w:val="20"/>
              </w:rPr>
            </w:pPr>
          </w:p>
        </w:tc>
        <w:tc>
          <w:tcPr>
            <w:tcW w:w="1788" w:type="dxa"/>
            <w:vAlign w:val="center"/>
          </w:tcPr>
          <w:p w14:paraId="5129C76E" w14:textId="732B9EE6" w:rsidR="00A70FF7" w:rsidRDefault="00A70FF7" w:rsidP="00C51998">
            <w:pPr>
              <w:widowControl w:val="0"/>
              <w:autoSpaceDE w:val="0"/>
              <w:autoSpaceDN w:val="0"/>
              <w:adjustRightInd w:val="0"/>
              <w:jc w:val="center"/>
              <w:rPr>
                <w:rFonts w:cs="Arial"/>
                <w:bCs/>
                <w:sz w:val="20"/>
                <w:szCs w:val="20"/>
              </w:rPr>
            </w:pPr>
            <w:r>
              <w:rPr>
                <w:rFonts w:cs="Arial"/>
                <w:bCs/>
                <w:sz w:val="20"/>
                <w:szCs w:val="20"/>
              </w:rPr>
              <w:t>Quasi-steady PAH</w:t>
            </w:r>
          </w:p>
        </w:tc>
        <w:tc>
          <w:tcPr>
            <w:tcW w:w="1446" w:type="dxa"/>
            <w:vAlign w:val="center"/>
          </w:tcPr>
          <w:p w14:paraId="4AD49975" w14:textId="6B7BC1F5" w:rsidR="00A70FF7" w:rsidRDefault="00A70FF7" w:rsidP="00C51998">
            <w:pPr>
              <w:widowControl w:val="0"/>
              <w:autoSpaceDE w:val="0"/>
              <w:autoSpaceDN w:val="0"/>
              <w:adjustRightInd w:val="0"/>
              <w:jc w:val="center"/>
              <w:rPr>
                <w:rFonts w:cs="Arial"/>
                <w:bCs/>
                <w:sz w:val="20"/>
                <w:szCs w:val="20"/>
              </w:rPr>
            </w:pPr>
            <w:r>
              <w:rPr>
                <w:rFonts w:cs="Arial"/>
                <w:bCs/>
                <w:sz w:val="20"/>
                <w:szCs w:val="20"/>
              </w:rPr>
              <w:t>PAH</w:t>
            </w:r>
          </w:p>
        </w:tc>
        <w:tc>
          <w:tcPr>
            <w:tcW w:w="2017" w:type="dxa"/>
            <w:vMerge/>
            <w:vAlign w:val="center"/>
          </w:tcPr>
          <w:p w14:paraId="590FF6D1" w14:textId="3D21AA64" w:rsidR="00A70FF7" w:rsidRDefault="00A70FF7" w:rsidP="00C51998">
            <w:pPr>
              <w:widowControl w:val="0"/>
              <w:autoSpaceDE w:val="0"/>
              <w:autoSpaceDN w:val="0"/>
              <w:adjustRightInd w:val="0"/>
              <w:jc w:val="center"/>
              <w:rPr>
                <w:rFonts w:cs="Arial"/>
                <w:bCs/>
                <w:sz w:val="20"/>
                <w:szCs w:val="20"/>
                <w:lang w:val="es-ES"/>
              </w:rPr>
            </w:pPr>
          </w:p>
        </w:tc>
        <w:tc>
          <w:tcPr>
            <w:tcW w:w="2941" w:type="dxa"/>
            <w:vAlign w:val="center"/>
          </w:tcPr>
          <w:p w14:paraId="547C9D8C" w14:textId="70A2D62F" w:rsidR="00A70FF7" w:rsidRDefault="00A70FF7" w:rsidP="00A70FF7">
            <w:pPr>
              <w:widowControl w:val="0"/>
              <w:autoSpaceDE w:val="0"/>
              <w:autoSpaceDN w:val="0"/>
              <w:adjustRightInd w:val="0"/>
              <w:jc w:val="left"/>
              <w:rPr>
                <w:rFonts w:cs="Arial"/>
                <w:bCs/>
                <w:sz w:val="20"/>
                <w:szCs w:val="20"/>
              </w:rPr>
            </w:pPr>
            <w:r>
              <w:rPr>
                <w:rFonts w:cs="Arial"/>
                <w:bCs/>
                <w:sz w:val="20"/>
                <w:szCs w:val="20"/>
              </w:rPr>
              <w:t>Gas samples extracted</w:t>
            </w:r>
            <w:r w:rsidR="00461F60">
              <w:rPr>
                <w:rFonts w:cs="Arial"/>
                <w:bCs/>
                <w:sz w:val="20"/>
                <w:szCs w:val="20"/>
              </w:rPr>
              <w:t xml:space="preserve"> from spray centerline</w:t>
            </w:r>
            <w:r>
              <w:rPr>
                <w:rFonts w:cs="Arial"/>
                <w:bCs/>
                <w:sz w:val="20"/>
                <w:szCs w:val="20"/>
              </w:rPr>
              <w:t xml:space="preserve"> during LONG injection Spray A condition analyzed for presence of </w:t>
            </w:r>
            <w:r>
              <w:rPr>
                <w:rFonts w:cs="Arial"/>
                <w:bCs/>
                <w:sz w:val="20"/>
                <w:szCs w:val="20"/>
              </w:rPr>
              <w:t>PAH species.</w:t>
            </w:r>
          </w:p>
        </w:tc>
      </w:tr>
      <w:tr w:rsidR="00A70FF7" w:rsidRPr="00053A95" w14:paraId="3A00F94D" w14:textId="77777777" w:rsidTr="00C51998">
        <w:trPr>
          <w:trHeight w:val="509"/>
          <w:jc w:val="center"/>
        </w:trPr>
        <w:tc>
          <w:tcPr>
            <w:tcW w:w="1384" w:type="dxa"/>
            <w:vMerge w:val="restart"/>
            <w:vAlign w:val="center"/>
          </w:tcPr>
          <w:p w14:paraId="00CF3CD9" w14:textId="77777777" w:rsidR="00A70FF7" w:rsidRPr="00884B41" w:rsidRDefault="00A70FF7" w:rsidP="00C51998">
            <w:pPr>
              <w:widowControl w:val="0"/>
              <w:autoSpaceDE w:val="0"/>
              <w:autoSpaceDN w:val="0"/>
              <w:adjustRightInd w:val="0"/>
              <w:jc w:val="center"/>
              <w:rPr>
                <w:rFonts w:cs="Arial"/>
                <w:bCs/>
                <w:sz w:val="20"/>
                <w:szCs w:val="20"/>
              </w:rPr>
            </w:pPr>
            <w:r>
              <w:rPr>
                <w:rFonts w:cs="Arial"/>
                <w:bCs/>
                <w:sz w:val="20"/>
                <w:szCs w:val="20"/>
              </w:rPr>
              <w:t>TIME-RESOLVED</w:t>
            </w:r>
          </w:p>
        </w:tc>
        <w:tc>
          <w:tcPr>
            <w:tcW w:w="1788" w:type="dxa"/>
            <w:vAlign w:val="center"/>
            <w:hideMark/>
          </w:tcPr>
          <w:p w14:paraId="295DF819" w14:textId="6775B689" w:rsidR="00A70FF7" w:rsidRPr="00884B41" w:rsidRDefault="00A70FF7" w:rsidP="00C51998">
            <w:pPr>
              <w:widowControl w:val="0"/>
              <w:autoSpaceDE w:val="0"/>
              <w:autoSpaceDN w:val="0"/>
              <w:adjustRightInd w:val="0"/>
              <w:jc w:val="center"/>
              <w:rPr>
                <w:rFonts w:cs="Arial"/>
                <w:bCs/>
                <w:sz w:val="20"/>
                <w:szCs w:val="20"/>
              </w:rPr>
            </w:pPr>
            <w:r>
              <w:rPr>
                <w:rFonts w:cs="Arial"/>
                <w:bCs/>
                <w:sz w:val="20"/>
                <w:szCs w:val="20"/>
              </w:rPr>
              <w:t>Time-resolved Soot</w:t>
            </w:r>
          </w:p>
        </w:tc>
        <w:tc>
          <w:tcPr>
            <w:tcW w:w="1446" w:type="dxa"/>
            <w:vAlign w:val="center"/>
          </w:tcPr>
          <w:p w14:paraId="15039175" w14:textId="3FCA281B" w:rsidR="00A70FF7" w:rsidRPr="0073464A" w:rsidRDefault="00A70FF7" w:rsidP="00C754F6">
            <w:pPr>
              <w:widowControl w:val="0"/>
              <w:autoSpaceDE w:val="0"/>
              <w:autoSpaceDN w:val="0"/>
              <w:adjustRightInd w:val="0"/>
              <w:jc w:val="center"/>
              <w:rPr>
                <w:rFonts w:cs="Arial"/>
                <w:bCs/>
                <w:sz w:val="20"/>
                <w:szCs w:val="20"/>
              </w:rPr>
            </w:pPr>
            <w:r>
              <w:rPr>
                <w:rFonts w:cs="Arial"/>
                <w:bCs/>
                <w:sz w:val="20"/>
                <w:szCs w:val="20"/>
              </w:rPr>
              <w:t>trS</w:t>
            </w:r>
            <w:r w:rsidR="00C754F6">
              <w:rPr>
                <w:rFonts w:cs="Arial"/>
                <w:bCs/>
                <w:sz w:val="20"/>
                <w:szCs w:val="20"/>
              </w:rPr>
              <w:t>VF</w:t>
            </w:r>
          </w:p>
        </w:tc>
        <w:tc>
          <w:tcPr>
            <w:tcW w:w="2017" w:type="dxa"/>
            <w:vAlign w:val="center"/>
            <w:hideMark/>
          </w:tcPr>
          <w:p w14:paraId="44EFE139" w14:textId="48A72852" w:rsidR="00A70FF7" w:rsidRPr="00AD1A82" w:rsidRDefault="00A70FF7" w:rsidP="00C51998">
            <w:pPr>
              <w:widowControl w:val="0"/>
              <w:autoSpaceDE w:val="0"/>
              <w:autoSpaceDN w:val="0"/>
              <w:adjustRightInd w:val="0"/>
              <w:jc w:val="center"/>
              <w:rPr>
                <w:rFonts w:cs="Arial"/>
                <w:bCs/>
                <w:sz w:val="20"/>
                <w:szCs w:val="20"/>
                <w:lang w:val="es-ES"/>
              </w:rPr>
            </w:pPr>
            <w:r>
              <w:rPr>
                <w:rFonts w:cs="Arial"/>
                <w:bCs/>
                <w:sz w:val="20"/>
                <w:szCs w:val="20"/>
                <w:lang w:val="es-ES"/>
              </w:rPr>
              <w:t>LII/Extinction Imaging</w:t>
            </w:r>
          </w:p>
        </w:tc>
        <w:tc>
          <w:tcPr>
            <w:tcW w:w="2941" w:type="dxa"/>
            <w:vAlign w:val="center"/>
          </w:tcPr>
          <w:p w14:paraId="41A0343E" w14:textId="7A56101F" w:rsidR="00A70FF7" w:rsidRPr="008C1136" w:rsidRDefault="00A70FF7" w:rsidP="00C51998">
            <w:pPr>
              <w:jc w:val="left"/>
              <w:rPr>
                <w:rFonts w:cs="Arial"/>
                <w:sz w:val="20"/>
                <w:szCs w:val="20"/>
              </w:rPr>
            </w:pPr>
            <w:r>
              <w:rPr>
                <w:rFonts w:cs="Arial"/>
                <w:bCs/>
                <w:sz w:val="20"/>
                <w:szCs w:val="20"/>
              </w:rPr>
              <w:t>Time-resolved SVF or KL as measured by LII or Extinction Imaging.</w:t>
            </w:r>
          </w:p>
        </w:tc>
      </w:tr>
      <w:tr w:rsidR="00A70FF7" w:rsidRPr="00053A95" w14:paraId="7DC44A05" w14:textId="77777777" w:rsidTr="00C51998">
        <w:trPr>
          <w:trHeight w:val="509"/>
          <w:jc w:val="center"/>
        </w:trPr>
        <w:tc>
          <w:tcPr>
            <w:tcW w:w="1384" w:type="dxa"/>
            <w:vMerge/>
            <w:vAlign w:val="center"/>
          </w:tcPr>
          <w:p w14:paraId="5268E373" w14:textId="77777777" w:rsidR="00A70FF7" w:rsidRDefault="00A70FF7" w:rsidP="00C51998">
            <w:pPr>
              <w:widowControl w:val="0"/>
              <w:autoSpaceDE w:val="0"/>
              <w:autoSpaceDN w:val="0"/>
              <w:adjustRightInd w:val="0"/>
              <w:jc w:val="center"/>
              <w:rPr>
                <w:rFonts w:cs="Arial"/>
                <w:bCs/>
                <w:sz w:val="20"/>
                <w:szCs w:val="20"/>
              </w:rPr>
            </w:pPr>
          </w:p>
        </w:tc>
        <w:tc>
          <w:tcPr>
            <w:tcW w:w="1788" w:type="dxa"/>
            <w:vAlign w:val="center"/>
          </w:tcPr>
          <w:p w14:paraId="1CEAA2DF" w14:textId="30194BBE" w:rsidR="00A70FF7" w:rsidRPr="00884B41" w:rsidRDefault="00A70FF7" w:rsidP="00C51998">
            <w:pPr>
              <w:widowControl w:val="0"/>
              <w:autoSpaceDE w:val="0"/>
              <w:autoSpaceDN w:val="0"/>
              <w:adjustRightInd w:val="0"/>
              <w:jc w:val="center"/>
              <w:rPr>
                <w:rFonts w:cs="Arial"/>
                <w:bCs/>
                <w:sz w:val="20"/>
                <w:szCs w:val="20"/>
              </w:rPr>
            </w:pPr>
            <w:r>
              <w:rPr>
                <w:rFonts w:cs="Arial"/>
                <w:bCs/>
                <w:sz w:val="20"/>
                <w:szCs w:val="20"/>
              </w:rPr>
              <w:t>Time-resolved NOx</w:t>
            </w:r>
          </w:p>
        </w:tc>
        <w:tc>
          <w:tcPr>
            <w:tcW w:w="1446" w:type="dxa"/>
            <w:vAlign w:val="center"/>
          </w:tcPr>
          <w:p w14:paraId="707714A8" w14:textId="557B9622" w:rsidR="00A70FF7" w:rsidRPr="0073464A" w:rsidRDefault="00A70FF7" w:rsidP="00C51998">
            <w:pPr>
              <w:widowControl w:val="0"/>
              <w:autoSpaceDE w:val="0"/>
              <w:autoSpaceDN w:val="0"/>
              <w:adjustRightInd w:val="0"/>
              <w:jc w:val="center"/>
              <w:rPr>
                <w:rFonts w:cs="Arial"/>
                <w:bCs/>
                <w:sz w:val="20"/>
                <w:szCs w:val="20"/>
              </w:rPr>
            </w:pPr>
            <w:r>
              <w:rPr>
                <w:rFonts w:cs="Arial"/>
                <w:bCs/>
                <w:sz w:val="20"/>
                <w:szCs w:val="20"/>
              </w:rPr>
              <w:t>trNOx</w:t>
            </w:r>
          </w:p>
        </w:tc>
        <w:tc>
          <w:tcPr>
            <w:tcW w:w="2017" w:type="dxa"/>
            <w:vAlign w:val="center"/>
          </w:tcPr>
          <w:p w14:paraId="23607475" w14:textId="7DD64E9E" w:rsidR="00A70FF7" w:rsidRPr="00AD1A82" w:rsidRDefault="00A70FF7" w:rsidP="00C51998">
            <w:pPr>
              <w:widowControl w:val="0"/>
              <w:autoSpaceDE w:val="0"/>
              <w:autoSpaceDN w:val="0"/>
              <w:adjustRightInd w:val="0"/>
              <w:jc w:val="center"/>
              <w:rPr>
                <w:rFonts w:cs="Arial"/>
                <w:bCs/>
                <w:sz w:val="20"/>
                <w:szCs w:val="20"/>
                <w:lang w:val="es-ES"/>
              </w:rPr>
            </w:pPr>
            <w:r>
              <w:rPr>
                <w:rFonts w:cs="Arial"/>
                <w:bCs/>
                <w:sz w:val="20"/>
                <w:szCs w:val="20"/>
                <w:lang w:val="es-ES"/>
              </w:rPr>
              <w:t>Modeled only</w:t>
            </w:r>
          </w:p>
        </w:tc>
        <w:tc>
          <w:tcPr>
            <w:tcW w:w="2941" w:type="dxa"/>
            <w:vAlign w:val="center"/>
          </w:tcPr>
          <w:p w14:paraId="4660770F" w14:textId="1695E269" w:rsidR="00A70FF7" w:rsidRPr="00FE41E8" w:rsidRDefault="00A70FF7" w:rsidP="00A70FF7">
            <w:pPr>
              <w:widowControl w:val="0"/>
              <w:autoSpaceDE w:val="0"/>
              <w:autoSpaceDN w:val="0"/>
              <w:adjustRightInd w:val="0"/>
              <w:jc w:val="center"/>
              <w:rPr>
                <w:rFonts w:cs="Arial"/>
                <w:bCs/>
                <w:sz w:val="20"/>
                <w:szCs w:val="20"/>
              </w:rPr>
            </w:pPr>
            <w:r>
              <w:rPr>
                <w:rFonts w:cs="Arial"/>
                <w:bCs/>
                <w:sz w:val="20"/>
                <w:szCs w:val="20"/>
              </w:rPr>
              <w:t>Experimental diagnostics not capable of measuring time-resolved NOx. Modeled NOx to be compared among different institutions.</w:t>
            </w:r>
          </w:p>
        </w:tc>
      </w:tr>
      <w:tr w:rsidR="00A70FF7" w:rsidRPr="00053A95" w14:paraId="646719A4" w14:textId="77777777" w:rsidTr="00C51998">
        <w:trPr>
          <w:trHeight w:val="509"/>
          <w:jc w:val="center"/>
        </w:trPr>
        <w:tc>
          <w:tcPr>
            <w:tcW w:w="1384" w:type="dxa"/>
            <w:vMerge/>
            <w:vAlign w:val="center"/>
          </w:tcPr>
          <w:p w14:paraId="38B806F9" w14:textId="77777777" w:rsidR="00A70FF7" w:rsidRDefault="00A70FF7" w:rsidP="00C51998">
            <w:pPr>
              <w:widowControl w:val="0"/>
              <w:autoSpaceDE w:val="0"/>
              <w:autoSpaceDN w:val="0"/>
              <w:adjustRightInd w:val="0"/>
              <w:jc w:val="center"/>
              <w:rPr>
                <w:rFonts w:cs="Arial"/>
                <w:bCs/>
                <w:sz w:val="20"/>
                <w:szCs w:val="20"/>
              </w:rPr>
            </w:pPr>
          </w:p>
        </w:tc>
        <w:tc>
          <w:tcPr>
            <w:tcW w:w="1788" w:type="dxa"/>
            <w:vAlign w:val="center"/>
          </w:tcPr>
          <w:p w14:paraId="06F05FCB" w14:textId="0F1B96BC" w:rsidR="00A70FF7" w:rsidRDefault="00A70FF7" w:rsidP="00C51998">
            <w:pPr>
              <w:widowControl w:val="0"/>
              <w:autoSpaceDE w:val="0"/>
              <w:autoSpaceDN w:val="0"/>
              <w:adjustRightInd w:val="0"/>
              <w:jc w:val="center"/>
              <w:rPr>
                <w:rFonts w:cs="Arial"/>
                <w:bCs/>
                <w:sz w:val="20"/>
                <w:szCs w:val="20"/>
              </w:rPr>
            </w:pPr>
            <w:r>
              <w:rPr>
                <w:rFonts w:cs="Arial"/>
                <w:bCs/>
                <w:sz w:val="20"/>
                <w:szCs w:val="20"/>
              </w:rPr>
              <w:t>Time-resolved PAH</w:t>
            </w:r>
          </w:p>
        </w:tc>
        <w:tc>
          <w:tcPr>
            <w:tcW w:w="1446" w:type="dxa"/>
            <w:vAlign w:val="center"/>
          </w:tcPr>
          <w:p w14:paraId="4E97A059" w14:textId="307273CE" w:rsidR="00A70FF7" w:rsidRDefault="00A70FF7" w:rsidP="00C51998">
            <w:pPr>
              <w:widowControl w:val="0"/>
              <w:autoSpaceDE w:val="0"/>
              <w:autoSpaceDN w:val="0"/>
              <w:adjustRightInd w:val="0"/>
              <w:jc w:val="center"/>
              <w:rPr>
                <w:rFonts w:cs="Arial"/>
                <w:bCs/>
                <w:sz w:val="20"/>
                <w:szCs w:val="20"/>
              </w:rPr>
            </w:pPr>
            <w:r>
              <w:rPr>
                <w:rFonts w:cs="Arial"/>
                <w:bCs/>
                <w:sz w:val="20"/>
                <w:szCs w:val="20"/>
              </w:rPr>
              <w:t>trPAH</w:t>
            </w:r>
          </w:p>
        </w:tc>
        <w:tc>
          <w:tcPr>
            <w:tcW w:w="2017" w:type="dxa"/>
            <w:vAlign w:val="center"/>
          </w:tcPr>
          <w:p w14:paraId="29EF599D" w14:textId="7D81DC14" w:rsidR="00A70FF7" w:rsidRDefault="00A70FF7" w:rsidP="00C51998">
            <w:pPr>
              <w:widowControl w:val="0"/>
              <w:autoSpaceDE w:val="0"/>
              <w:autoSpaceDN w:val="0"/>
              <w:adjustRightInd w:val="0"/>
              <w:jc w:val="center"/>
              <w:rPr>
                <w:rFonts w:cs="Arial"/>
                <w:bCs/>
                <w:sz w:val="20"/>
                <w:szCs w:val="20"/>
                <w:lang w:val="es-ES"/>
              </w:rPr>
            </w:pPr>
            <w:r>
              <w:rPr>
                <w:rFonts w:cs="Arial"/>
                <w:bCs/>
                <w:sz w:val="20"/>
                <w:szCs w:val="20"/>
                <w:lang w:val="es-ES"/>
              </w:rPr>
              <w:t>Modeled only</w:t>
            </w:r>
          </w:p>
        </w:tc>
        <w:tc>
          <w:tcPr>
            <w:tcW w:w="2941" w:type="dxa"/>
            <w:vAlign w:val="center"/>
          </w:tcPr>
          <w:p w14:paraId="5E4DA95C" w14:textId="7405C277" w:rsidR="00A70FF7" w:rsidRPr="00FE41E8" w:rsidRDefault="00A70FF7" w:rsidP="00A70FF7">
            <w:pPr>
              <w:widowControl w:val="0"/>
              <w:autoSpaceDE w:val="0"/>
              <w:autoSpaceDN w:val="0"/>
              <w:adjustRightInd w:val="0"/>
              <w:jc w:val="center"/>
              <w:rPr>
                <w:rFonts w:cs="Arial"/>
                <w:bCs/>
                <w:sz w:val="20"/>
                <w:szCs w:val="20"/>
              </w:rPr>
            </w:pPr>
            <w:r>
              <w:rPr>
                <w:rFonts w:cs="Arial"/>
                <w:bCs/>
                <w:sz w:val="20"/>
                <w:szCs w:val="20"/>
              </w:rPr>
              <w:t xml:space="preserve">Experimental diagnostics not capable of measuring time-resolved </w:t>
            </w:r>
            <w:r>
              <w:rPr>
                <w:rFonts w:cs="Arial"/>
                <w:bCs/>
                <w:sz w:val="20"/>
                <w:szCs w:val="20"/>
              </w:rPr>
              <w:t>PAH</w:t>
            </w:r>
            <w:r>
              <w:rPr>
                <w:rFonts w:cs="Arial"/>
                <w:bCs/>
                <w:sz w:val="20"/>
                <w:szCs w:val="20"/>
              </w:rPr>
              <w:t xml:space="preserve">. Modeled </w:t>
            </w:r>
            <w:r>
              <w:rPr>
                <w:rFonts w:cs="Arial"/>
                <w:bCs/>
                <w:sz w:val="20"/>
                <w:szCs w:val="20"/>
              </w:rPr>
              <w:t>PAH</w:t>
            </w:r>
            <w:r>
              <w:rPr>
                <w:rFonts w:cs="Arial"/>
                <w:bCs/>
                <w:sz w:val="20"/>
                <w:szCs w:val="20"/>
              </w:rPr>
              <w:t xml:space="preserve"> to be compared among different institutions.</w:t>
            </w:r>
          </w:p>
        </w:tc>
      </w:tr>
    </w:tbl>
    <w:p w14:paraId="6E589E45" w14:textId="77777777" w:rsidR="009F0B65" w:rsidRDefault="009F0B65" w:rsidP="009F0B65">
      <w:pPr>
        <w:pStyle w:val="Caption"/>
      </w:pPr>
      <w:bookmarkStart w:id="18" w:name="_Ref377029077"/>
      <w:r>
        <w:t xml:space="preserve">Table </w:t>
      </w:r>
      <w:r>
        <w:fldChar w:fldCharType="begin"/>
      </w:r>
      <w:r>
        <w:instrText xml:space="preserve"> SEQ Table \* ARABIC </w:instrText>
      </w:r>
      <w:r>
        <w:fldChar w:fldCharType="separate"/>
      </w:r>
      <w:r w:rsidR="00632898">
        <w:rPr>
          <w:noProof/>
        </w:rPr>
        <w:t>5</w:t>
      </w:r>
      <w:r>
        <w:fldChar w:fldCharType="end"/>
      </w:r>
      <w:bookmarkEnd w:id="18"/>
      <w:r>
        <w:t xml:space="preserve"> – Experimental definition of Combustion Indicators</w:t>
      </w:r>
    </w:p>
    <w:p w14:paraId="1559462A" w14:textId="77777777" w:rsidR="009F0B65" w:rsidRDefault="009F0B65" w:rsidP="003E672E">
      <w:pPr>
        <w:widowControl w:val="0"/>
        <w:autoSpaceDE w:val="0"/>
        <w:autoSpaceDN w:val="0"/>
        <w:adjustRightInd w:val="0"/>
        <w:rPr>
          <w:rFonts w:cs="Arial"/>
          <w:bCs/>
        </w:rPr>
      </w:pPr>
    </w:p>
    <w:p w14:paraId="62CD9432" w14:textId="77777777" w:rsidR="003E672E" w:rsidRPr="006E184C" w:rsidRDefault="003E672E" w:rsidP="003E672E">
      <w:pPr>
        <w:widowControl w:val="0"/>
        <w:autoSpaceDE w:val="0"/>
        <w:autoSpaceDN w:val="0"/>
        <w:adjustRightInd w:val="0"/>
        <w:rPr>
          <w:rFonts w:cs="Arial"/>
          <w:bCs/>
        </w:rPr>
      </w:pPr>
      <w:r w:rsidRPr="006E184C">
        <w:rPr>
          <w:rFonts w:cs="Arial"/>
          <w:bCs/>
        </w:rPr>
        <w:lastRenderedPageBreak/>
        <w:t xml:space="preserve">The file </w:t>
      </w:r>
      <w:r>
        <w:rPr>
          <w:rFonts w:cs="Arial"/>
          <w:bCs/>
        </w:rPr>
        <w:t>name</w:t>
      </w:r>
      <w:r w:rsidRPr="006E184C">
        <w:rPr>
          <w:rFonts w:cs="Arial"/>
          <w:bCs/>
        </w:rPr>
        <w:t xml:space="preserve"> depends on the type of information to be submitted</w:t>
      </w:r>
    </w:p>
    <w:p w14:paraId="03BB3675" w14:textId="77777777" w:rsidR="003E672E" w:rsidRPr="006E184C" w:rsidRDefault="003E672E" w:rsidP="003E672E">
      <w:pPr>
        <w:pStyle w:val="ListParagraph"/>
        <w:widowControl w:val="0"/>
        <w:numPr>
          <w:ilvl w:val="0"/>
          <w:numId w:val="9"/>
        </w:numPr>
        <w:autoSpaceDE w:val="0"/>
        <w:autoSpaceDN w:val="0"/>
        <w:adjustRightInd w:val="0"/>
        <w:rPr>
          <w:rFonts w:cs="Arial"/>
          <w:bCs/>
        </w:rPr>
      </w:pPr>
      <w:r w:rsidRPr="006E184C">
        <w:rPr>
          <w:rFonts w:cs="Arial"/>
          <w:b/>
          <w:bCs/>
        </w:rPr>
        <w:t>Global combustion indicators:</w:t>
      </w:r>
      <w:r w:rsidRPr="006E184C">
        <w:rPr>
          <w:rFonts w:cs="Arial"/>
          <w:bCs/>
        </w:rPr>
        <w:t xml:space="preserve"> A template </w:t>
      </w:r>
      <w:r>
        <w:rPr>
          <w:rFonts w:cs="Arial"/>
          <w:bCs/>
        </w:rPr>
        <w:t xml:space="preserve">Excel </w:t>
      </w:r>
      <w:r w:rsidRPr="006E184C">
        <w:rPr>
          <w:rFonts w:cs="Arial"/>
          <w:bCs/>
        </w:rPr>
        <w:t>file will be provided</w:t>
      </w:r>
      <w:r>
        <w:rPr>
          <w:rFonts w:cs="Arial"/>
          <w:bCs/>
        </w:rPr>
        <w:t xml:space="preserve"> by coordinators</w:t>
      </w:r>
      <w:r w:rsidRPr="006E184C">
        <w:rPr>
          <w:rFonts w:cs="Arial"/>
          <w:bCs/>
        </w:rPr>
        <w:t xml:space="preserve">, where only the corresponding values for experimental indicators will be included. The name of the file will follow the structure: </w:t>
      </w:r>
    </w:p>
    <w:p w14:paraId="4024D662" w14:textId="66BD7CF7" w:rsidR="003E672E" w:rsidRDefault="003E672E" w:rsidP="003E672E">
      <w:pPr>
        <w:widowControl w:val="0"/>
        <w:autoSpaceDE w:val="0"/>
        <w:autoSpaceDN w:val="0"/>
        <w:adjustRightInd w:val="0"/>
        <w:ind w:left="360"/>
        <w:jc w:val="center"/>
        <w:rPr>
          <w:rFonts w:cs="Arial"/>
          <w:bCs/>
        </w:rPr>
      </w:pPr>
      <w:r w:rsidRPr="006E184C">
        <w:rPr>
          <w:rFonts w:cs="Arial"/>
          <w:bCs/>
        </w:rPr>
        <w:t>ECN</w:t>
      </w:r>
      <w:r>
        <w:rPr>
          <w:rFonts w:cs="Arial"/>
          <w:bCs/>
        </w:rPr>
        <w:t>4E</w:t>
      </w:r>
      <w:r w:rsidRPr="006E184C">
        <w:rPr>
          <w:rFonts w:cs="Arial"/>
          <w:bCs/>
        </w:rPr>
        <w:t>_</w:t>
      </w:r>
      <w:r>
        <w:rPr>
          <w:rFonts w:cs="Arial"/>
          <w:bCs/>
        </w:rPr>
        <w:t>[</w:t>
      </w:r>
      <w:r w:rsidRPr="006E184C">
        <w:rPr>
          <w:rFonts w:cs="Arial"/>
          <w:bCs/>
        </w:rPr>
        <w:t>GROUP</w:t>
      </w:r>
      <w:r>
        <w:rPr>
          <w:rFonts w:cs="Arial"/>
          <w:bCs/>
        </w:rPr>
        <w:t>]</w:t>
      </w:r>
      <w:r w:rsidRPr="006E184C">
        <w:rPr>
          <w:rFonts w:cs="Arial"/>
          <w:bCs/>
        </w:rPr>
        <w:t>_</w:t>
      </w:r>
      <w:r>
        <w:rPr>
          <w:rFonts w:cs="Arial"/>
          <w:bCs/>
        </w:rPr>
        <w:t>GLOBAL</w:t>
      </w:r>
      <w:r w:rsidRPr="006E184C">
        <w:rPr>
          <w:rFonts w:cs="Arial"/>
          <w:bCs/>
        </w:rPr>
        <w:t>_</w:t>
      </w:r>
      <w:r>
        <w:rPr>
          <w:rFonts w:cs="Arial"/>
          <w:bCs/>
        </w:rPr>
        <w:t>[</w:t>
      </w:r>
      <w:r w:rsidRPr="006E184C">
        <w:rPr>
          <w:rFonts w:cs="Arial"/>
          <w:bCs/>
        </w:rPr>
        <w:t>INJECTOR</w:t>
      </w:r>
      <w:r>
        <w:rPr>
          <w:rFonts w:cs="Arial"/>
          <w:bCs/>
        </w:rPr>
        <w:t>]</w:t>
      </w:r>
      <w:r w:rsidRPr="006E184C">
        <w:rPr>
          <w:rFonts w:cs="Arial"/>
          <w:bCs/>
        </w:rPr>
        <w:t>.xls</w:t>
      </w:r>
    </w:p>
    <w:p w14:paraId="60414A10" w14:textId="77777777" w:rsidR="003E672E" w:rsidRPr="006E184C" w:rsidRDefault="003E672E" w:rsidP="003E672E">
      <w:pPr>
        <w:pStyle w:val="ListParagraph"/>
        <w:widowControl w:val="0"/>
        <w:numPr>
          <w:ilvl w:val="0"/>
          <w:numId w:val="9"/>
        </w:numPr>
        <w:autoSpaceDE w:val="0"/>
        <w:autoSpaceDN w:val="0"/>
        <w:adjustRightInd w:val="0"/>
        <w:rPr>
          <w:rFonts w:cs="Arial"/>
          <w:bCs/>
        </w:rPr>
      </w:pPr>
      <w:r w:rsidRPr="006E184C">
        <w:rPr>
          <w:rFonts w:cs="Arial"/>
          <w:b/>
          <w:bCs/>
        </w:rPr>
        <w:t>Time-resolved information:</w:t>
      </w:r>
      <w:r w:rsidRPr="006E184C">
        <w:rPr>
          <w:rFonts w:cs="Arial"/>
          <w:bCs/>
        </w:rPr>
        <w:t xml:space="preserve"> Only one </w:t>
      </w:r>
      <w:r>
        <w:rPr>
          <w:rFonts w:cs="Arial"/>
          <w:bCs/>
        </w:rPr>
        <w:t xml:space="preserve">ASCII plain text </w:t>
      </w:r>
      <w:r w:rsidRPr="006E184C">
        <w:rPr>
          <w:rFonts w:cs="Arial"/>
          <w:bCs/>
        </w:rPr>
        <w:t xml:space="preserve">file per operating condition </w:t>
      </w:r>
      <w:r>
        <w:rPr>
          <w:rFonts w:cs="Arial"/>
          <w:bCs/>
        </w:rPr>
        <w:t xml:space="preserve">and combustion indicator </w:t>
      </w:r>
      <w:r w:rsidRPr="006E184C">
        <w:rPr>
          <w:rFonts w:cs="Arial"/>
          <w:bCs/>
        </w:rPr>
        <w:t xml:space="preserve">will be sent. </w:t>
      </w:r>
      <w:r>
        <w:rPr>
          <w:rFonts w:cs="Arial"/>
          <w:bCs/>
        </w:rPr>
        <w:t>It will contain two-columns, the first one with the time (ms), and the second with the corresponding indicator. Name and units should be indicated at the first row.</w:t>
      </w:r>
      <w:r w:rsidRPr="006E184C">
        <w:rPr>
          <w:rFonts w:cs="Arial"/>
          <w:bCs/>
        </w:rPr>
        <w:t xml:space="preserve"> File name should follow the structure:</w:t>
      </w:r>
    </w:p>
    <w:p w14:paraId="43C32732" w14:textId="795CF54F" w:rsidR="003E672E" w:rsidRDefault="003E672E" w:rsidP="003E672E">
      <w:pPr>
        <w:widowControl w:val="0"/>
        <w:autoSpaceDE w:val="0"/>
        <w:autoSpaceDN w:val="0"/>
        <w:adjustRightInd w:val="0"/>
        <w:jc w:val="center"/>
        <w:rPr>
          <w:rFonts w:cs="Arial"/>
          <w:bCs/>
        </w:rPr>
      </w:pPr>
      <w:r w:rsidRPr="006E184C">
        <w:rPr>
          <w:rFonts w:cs="Arial"/>
          <w:bCs/>
        </w:rPr>
        <w:t>ECN</w:t>
      </w:r>
      <w:r>
        <w:rPr>
          <w:rFonts w:cs="Arial"/>
          <w:bCs/>
        </w:rPr>
        <w:t>4E_[GROUP]_[VAR]_[INJECTOR]_[COND]</w:t>
      </w:r>
      <w:r w:rsidRPr="006E184C">
        <w:rPr>
          <w:rFonts w:cs="Arial"/>
          <w:bCs/>
        </w:rPr>
        <w:t>_</w:t>
      </w:r>
      <w:r>
        <w:rPr>
          <w:rFonts w:cs="Arial"/>
          <w:bCs/>
        </w:rPr>
        <w:t>[</w:t>
      </w:r>
      <w:r w:rsidRPr="006E184C">
        <w:rPr>
          <w:rFonts w:cs="Arial"/>
          <w:bCs/>
        </w:rPr>
        <w:t>DUR</w:t>
      </w:r>
      <w:r>
        <w:rPr>
          <w:rFonts w:cs="Arial"/>
          <w:bCs/>
        </w:rPr>
        <w:t>]</w:t>
      </w:r>
      <w:r w:rsidRPr="006E184C">
        <w:rPr>
          <w:rFonts w:cs="Arial"/>
          <w:bCs/>
        </w:rPr>
        <w:t>.txt</w:t>
      </w:r>
    </w:p>
    <w:p w14:paraId="30C38BC5" w14:textId="77777777" w:rsidR="003E672E" w:rsidRDefault="003E672E" w:rsidP="003E672E">
      <w:pPr>
        <w:widowControl w:val="0"/>
        <w:autoSpaceDE w:val="0"/>
        <w:autoSpaceDN w:val="0"/>
        <w:adjustRightInd w:val="0"/>
        <w:rPr>
          <w:rFonts w:cs="Arial"/>
          <w:bCs/>
        </w:rPr>
      </w:pPr>
    </w:p>
    <w:p w14:paraId="58D5DFE7" w14:textId="77777777" w:rsidR="003E672E" w:rsidRPr="006E184C" w:rsidRDefault="003E672E" w:rsidP="003E672E">
      <w:pPr>
        <w:widowControl w:val="0"/>
        <w:autoSpaceDE w:val="0"/>
        <w:autoSpaceDN w:val="0"/>
        <w:adjustRightInd w:val="0"/>
        <w:rPr>
          <w:rFonts w:cs="Arial"/>
          <w:bCs/>
        </w:rPr>
      </w:pPr>
      <w:r>
        <w:rPr>
          <w:rFonts w:cs="Arial"/>
          <w:bCs/>
        </w:rPr>
        <w:t>The following nomenclature has been applied for file names</w:t>
      </w:r>
    </w:p>
    <w:p w14:paraId="1FFB8ADE" w14:textId="55783176" w:rsidR="003E672E" w:rsidRDefault="003E672E" w:rsidP="003E672E">
      <w:pPr>
        <w:pStyle w:val="ListParagraph"/>
        <w:widowControl w:val="0"/>
        <w:numPr>
          <w:ilvl w:val="1"/>
          <w:numId w:val="5"/>
        </w:numPr>
        <w:autoSpaceDE w:val="0"/>
        <w:autoSpaceDN w:val="0"/>
        <w:adjustRightInd w:val="0"/>
        <w:rPr>
          <w:rFonts w:cs="Arial"/>
          <w:bCs/>
        </w:rPr>
      </w:pPr>
      <w:r w:rsidRPr="006E184C">
        <w:rPr>
          <w:rFonts w:cs="Arial"/>
          <w:bCs/>
        </w:rPr>
        <w:t>ECN</w:t>
      </w:r>
      <w:r>
        <w:rPr>
          <w:rFonts w:cs="Arial"/>
          <w:bCs/>
        </w:rPr>
        <w:t>4E identifies the information as an experimental contribution.</w:t>
      </w:r>
    </w:p>
    <w:p w14:paraId="2B6AE074" w14:textId="6C2F2FF7" w:rsidR="0058067B" w:rsidRPr="0058067B" w:rsidRDefault="0058067B" w:rsidP="0058067B">
      <w:pPr>
        <w:pStyle w:val="ListParagraph"/>
        <w:widowControl w:val="0"/>
        <w:numPr>
          <w:ilvl w:val="1"/>
          <w:numId w:val="5"/>
        </w:numPr>
        <w:autoSpaceDE w:val="0"/>
        <w:autoSpaceDN w:val="0"/>
        <w:adjustRightInd w:val="0"/>
        <w:rPr>
          <w:rFonts w:cs="Arial"/>
          <w:bCs/>
        </w:rPr>
      </w:pPr>
      <w:r w:rsidRPr="006E184C">
        <w:rPr>
          <w:rFonts w:cs="Arial"/>
          <w:bCs/>
        </w:rPr>
        <w:t>ECN</w:t>
      </w:r>
      <w:r>
        <w:rPr>
          <w:rFonts w:cs="Arial"/>
          <w:bCs/>
        </w:rPr>
        <w:t>4</w:t>
      </w:r>
      <w:r>
        <w:rPr>
          <w:rFonts w:cs="Arial"/>
          <w:bCs/>
        </w:rPr>
        <w:t>M</w:t>
      </w:r>
      <w:r>
        <w:rPr>
          <w:rFonts w:cs="Arial"/>
          <w:bCs/>
        </w:rPr>
        <w:t xml:space="preserve"> identifies the information as an experimental contribution.</w:t>
      </w:r>
    </w:p>
    <w:p w14:paraId="100B3A59" w14:textId="77777777" w:rsidR="003E672E" w:rsidRDefault="003E672E" w:rsidP="003E672E">
      <w:pPr>
        <w:pStyle w:val="ListParagraph"/>
        <w:widowControl w:val="0"/>
        <w:numPr>
          <w:ilvl w:val="1"/>
          <w:numId w:val="5"/>
        </w:numPr>
        <w:autoSpaceDE w:val="0"/>
        <w:autoSpaceDN w:val="0"/>
        <w:adjustRightInd w:val="0"/>
        <w:rPr>
          <w:rFonts w:cs="Arial"/>
          <w:bCs/>
        </w:rPr>
      </w:pPr>
      <w:r>
        <w:rPr>
          <w:rFonts w:cs="Arial"/>
          <w:bCs/>
        </w:rPr>
        <w:t>GLOBAL identifies the file as containing Global Combustion Indicators.</w:t>
      </w:r>
    </w:p>
    <w:p w14:paraId="19CA17B0" w14:textId="61097AC6" w:rsidR="003E672E" w:rsidRPr="006E184C" w:rsidRDefault="003E672E" w:rsidP="003E672E">
      <w:pPr>
        <w:pStyle w:val="ListParagraph"/>
        <w:widowControl w:val="0"/>
        <w:numPr>
          <w:ilvl w:val="1"/>
          <w:numId w:val="5"/>
        </w:numPr>
        <w:autoSpaceDE w:val="0"/>
        <w:autoSpaceDN w:val="0"/>
        <w:adjustRightInd w:val="0"/>
        <w:rPr>
          <w:rFonts w:cs="Arial"/>
          <w:bCs/>
        </w:rPr>
      </w:pPr>
      <w:r>
        <w:rPr>
          <w:rFonts w:cs="Arial"/>
          <w:bCs/>
        </w:rPr>
        <w:t>[</w:t>
      </w:r>
      <w:r w:rsidRPr="006E184C">
        <w:rPr>
          <w:rFonts w:cs="Arial"/>
          <w:bCs/>
        </w:rPr>
        <w:t>GROUP</w:t>
      </w:r>
      <w:r>
        <w:rPr>
          <w:rFonts w:cs="Arial"/>
          <w:bCs/>
        </w:rPr>
        <w:t>]</w:t>
      </w:r>
      <w:r w:rsidRPr="006E184C">
        <w:rPr>
          <w:rFonts w:cs="Arial"/>
          <w:bCs/>
        </w:rPr>
        <w:t xml:space="preserve"> is </w:t>
      </w:r>
      <w:r>
        <w:rPr>
          <w:rFonts w:cs="Arial"/>
          <w:bCs/>
        </w:rPr>
        <w:t>a string for</w:t>
      </w:r>
      <w:r w:rsidRPr="006E184C">
        <w:rPr>
          <w:rFonts w:cs="Arial"/>
          <w:bCs/>
        </w:rPr>
        <w:t xml:space="preserve"> the submitting group acronym</w:t>
      </w:r>
      <w:r>
        <w:rPr>
          <w:rFonts w:cs="Arial"/>
          <w:bCs/>
        </w:rPr>
        <w:t xml:space="preserve"> , e.g. TUE</w:t>
      </w:r>
    </w:p>
    <w:p w14:paraId="78FB8CFB" w14:textId="77777777" w:rsidR="003E672E" w:rsidRPr="006E184C" w:rsidRDefault="003E672E" w:rsidP="003E672E">
      <w:pPr>
        <w:pStyle w:val="ListParagraph"/>
        <w:widowControl w:val="0"/>
        <w:numPr>
          <w:ilvl w:val="1"/>
          <w:numId w:val="5"/>
        </w:numPr>
        <w:autoSpaceDE w:val="0"/>
        <w:autoSpaceDN w:val="0"/>
        <w:adjustRightInd w:val="0"/>
        <w:rPr>
          <w:rFonts w:cs="Arial"/>
          <w:bCs/>
        </w:rPr>
      </w:pPr>
      <w:r>
        <w:rPr>
          <w:rFonts w:cs="Arial"/>
          <w:bCs/>
        </w:rPr>
        <w:t>[</w:t>
      </w:r>
      <w:r w:rsidRPr="006E184C">
        <w:rPr>
          <w:rFonts w:cs="Arial"/>
          <w:bCs/>
        </w:rPr>
        <w:t>VAR</w:t>
      </w:r>
      <w:r>
        <w:rPr>
          <w:rFonts w:cs="Arial"/>
          <w:bCs/>
        </w:rPr>
        <w:t>]</w:t>
      </w:r>
      <w:r w:rsidRPr="006E184C">
        <w:rPr>
          <w:rFonts w:cs="Arial"/>
          <w:bCs/>
        </w:rPr>
        <w:t xml:space="preserve"> is </w:t>
      </w:r>
      <w:r>
        <w:rPr>
          <w:rFonts w:cs="Arial"/>
          <w:bCs/>
        </w:rPr>
        <w:t>a string for</w:t>
      </w:r>
      <w:r w:rsidRPr="006E184C">
        <w:rPr>
          <w:rFonts w:cs="Arial"/>
          <w:bCs/>
        </w:rPr>
        <w:t xml:space="preserve"> the submitted </w:t>
      </w:r>
      <w:r>
        <w:rPr>
          <w:rFonts w:cs="Arial"/>
          <w:bCs/>
        </w:rPr>
        <w:t xml:space="preserve">combustion indicator Acronym according to the corresponding column in </w:t>
      </w:r>
      <w:r>
        <w:rPr>
          <w:rFonts w:cs="Arial"/>
          <w:bCs/>
        </w:rPr>
        <w:fldChar w:fldCharType="begin"/>
      </w:r>
      <w:r>
        <w:rPr>
          <w:rFonts w:cs="Arial"/>
          <w:bCs/>
        </w:rPr>
        <w:instrText xml:space="preserve"> REF _Ref377029077 \h </w:instrText>
      </w:r>
      <w:r>
        <w:rPr>
          <w:rFonts w:cs="Arial"/>
          <w:bCs/>
        </w:rPr>
      </w:r>
      <w:r>
        <w:rPr>
          <w:rFonts w:cs="Arial"/>
          <w:bCs/>
        </w:rPr>
        <w:fldChar w:fldCharType="separate"/>
      </w:r>
      <w:r w:rsidR="00632898">
        <w:t xml:space="preserve">Table </w:t>
      </w:r>
      <w:r w:rsidR="00632898">
        <w:rPr>
          <w:noProof/>
        </w:rPr>
        <w:t>5</w:t>
      </w:r>
      <w:r>
        <w:rPr>
          <w:rFonts w:cs="Arial"/>
          <w:bCs/>
        </w:rPr>
        <w:fldChar w:fldCharType="end"/>
      </w:r>
      <w:r>
        <w:rPr>
          <w:rFonts w:cs="Arial"/>
          <w:bCs/>
        </w:rPr>
        <w:t>.</w:t>
      </w:r>
    </w:p>
    <w:p w14:paraId="655C756A" w14:textId="77777777" w:rsidR="003E672E" w:rsidRPr="006E184C" w:rsidRDefault="003E672E" w:rsidP="003E672E">
      <w:pPr>
        <w:pStyle w:val="ListParagraph"/>
        <w:widowControl w:val="0"/>
        <w:numPr>
          <w:ilvl w:val="1"/>
          <w:numId w:val="5"/>
        </w:numPr>
        <w:autoSpaceDE w:val="0"/>
        <w:autoSpaceDN w:val="0"/>
        <w:adjustRightInd w:val="0"/>
        <w:rPr>
          <w:rFonts w:cs="Arial"/>
          <w:bCs/>
        </w:rPr>
      </w:pPr>
      <w:r>
        <w:rPr>
          <w:rFonts w:cs="Arial"/>
          <w:bCs/>
        </w:rPr>
        <w:t>[</w:t>
      </w:r>
      <w:r w:rsidRPr="006E184C">
        <w:rPr>
          <w:rFonts w:cs="Arial"/>
          <w:bCs/>
        </w:rPr>
        <w:t>INJ</w:t>
      </w:r>
      <w:r>
        <w:rPr>
          <w:rFonts w:cs="Arial"/>
          <w:bCs/>
        </w:rPr>
        <w:t>ECTOR]</w:t>
      </w:r>
      <w:r w:rsidRPr="006E184C">
        <w:rPr>
          <w:rFonts w:cs="Arial"/>
          <w:bCs/>
        </w:rPr>
        <w:t xml:space="preserve"> is </w:t>
      </w:r>
      <w:r>
        <w:rPr>
          <w:rFonts w:cs="Arial"/>
          <w:bCs/>
        </w:rPr>
        <w:t>a string for</w:t>
      </w:r>
      <w:r w:rsidRPr="006E184C">
        <w:rPr>
          <w:rFonts w:cs="Arial"/>
          <w:bCs/>
        </w:rPr>
        <w:t xml:space="preserve"> the Spray A Injector number. </w:t>
      </w:r>
    </w:p>
    <w:p w14:paraId="271143A5" w14:textId="77777777" w:rsidR="003E672E" w:rsidRPr="006E184C" w:rsidRDefault="003E672E" w:rsidP="003E672E">
      <w:pPr>
        <w:pStyle w:val="ListParagraph"/>
        <w:widowControl w:val="0"/>
        <w:numPr>
          <w:ilvl w:val="1"/>
          <w:numId w:val="5"/>
        </w:numPr>
        <w:autoSpaceDE w:val="0"/>
        <w:autoSpaceDN w:val="0"/>
        <w:adjustRightInd w:val="0"/>
        <w:rPr>
          <w:rFonts w:cs="Arial"/>
          <w:bCs/>
        </w:rPr>
      </w:pPr>
      <w:r>
        <w:rPr>
          <w:rFonts w:cs="Arial"/>
          <w:bCs/>
        </w:rPr>
        <w:t>[</w:t>
      </w:r>
      <w:r w:rsidRPr="006E184C">
        <w:rPr>
          <w:rFonts w:cs="Arial"/>
          <w:bCs/>
        </w:rPr>
        <w:t>COND</w:t>
      </w:r>
      <w:r>
        <w:rPr>
          <w:rFonts w:cs="Arial"/>
          <w:bCs/>
        </w:rPr>
        <w:t>]</w:t>
      </w:r>
      <w:r w:rsidRPr="006E184C">
        <w:rPr>
          <w:rFonts w:cs="Arial"/>
          <w:bCs/>
        </w:rPr>
        <w:t xml:space="preserve"> is </w:t>
      </w:r>
      <w:r>
        <w:rPr>
          <w:rFonts w:cs="Arial"/>
          <w:bCs/>
        </w:rPr>
        <w:t>a string for</w:t>
      </w:r>
      <w:r w:rsidRPr="006E184C">
        <w:rPr>
          <w:rFonts w:cs="Arial"/>
          <w:bCs/>
        </w:rPr>
        <w:t xml:space="preserve"> the ambient condition according to </w:t>
      </w:r>
      <w:r>
        <w:rPr>
          <w:rFonts w:cs="Arial"/>
          <w:bCs/>
        </w:rPr>
        <w:fldChar w:fldCharType="begin"/>
      </w:r>
      <w:r>
        <w:rPr>
          <w:rFonts w:cs="Arial"/>
          <w:bCs/>
        </w:rPr>
        <w:instrText xml:space="preserve"> REF _Ref377029222 \h </w:instrText>
      </w:r>
      <w:r>
        <w:rPr>
          <w:rFonts w:cs="Arial"/>
          <w:bCs/>
        </w:rPr>
      </w:r>
      <w:r>
        <w:rPr>
          <w:rFonts w:cs="Arial"/>
          <w:bCs/>
        </w:rPr>
        <w:fldChar w:fldCharType="separate"/>
      </w:r>
      <w:r w:rsidR="00632898">
        <w:t xml:space="preserve">Table </w:t>
      </w:r>
      <w:r w:rsidR="00632898">
        <w:rPr>
          <w:noProof/>
        </w:rPr>
        <w:t>1</w:t>
      </w:r>
      <w:r>
        <w:rPr>
          <w:rFonts w:cs="Arial"/>
          <w:bCs/>
        </w:rPr>
        <w:fldChar w:fldCharType="end"/>
      </w:r>
      <w:r>
        <w:rPr>
          <w:rFonts w:cs="Arial"/>
          <w:bCs/>
        </w:rPr>
        <w:t>.</w:t>
      </w:r>
    </w:p>
    <w:p w14:paraId="5C5CC624" w14:textId="2C6A70C9" w:rsidR="003E672E" w:rsidRPr="001B0991" w:rsidRDefault="003E672E" w:rsidP="003E672E">
      <w:pPr>
        <w:pStyle w:val="ListParagraph"/>
        <w:widowControl w:val="0"/>
        <w:numPr>
          <w:ilvl w:val="1"/>
          <w:numId w:val="5"/>
        </w:numPr>
        <w:autoSpaceDE w:val="0"/>
        <w:autoSpaceDN w:val="0"/>
        <w:adjustRightInd w:val="0"/>
        <w:rPr>
          <w:rFonts w:cs="Arial"/>
          <w:bCs/>
          <w:lang w:val="es-ES"/>
        </w:rPr>
      </w:pPr>
      <w:r>
        <w:rPr>
          <w:rFonts w:cs="Arial"/>
          <w:bCs/>
        </w:rPr>
        <w:t>[</w:t>
      </w:r>
      <w:r w:rsidRPr="006E184C">
        <w:rPr>
          <w:rFonts w:cs="Arial"/>
          <w:bCs/>
        </w:rPr>
        <w:t>DUR</w:t>
      </w:r>
      <w:r>
        <w:rPr>
          <w:rFonts w:cs="Arial"/>
          <w:bCs/>
        </w:rPr>
        <w:t>]</w:t>
      </w:r>
      <w:r w:rsidRPr="006E184C">
        <w:rPr>
          <w:rFonts w:cs="Arial"/>
          <w:bCs/>
        </w:rPr>
        <w:t xml:space="preserve"> is </w:t>
      </w:r>
      <w:r>
        <w:rPr>
          <w:rFonts w:cs="Arial"/>
          <w:bCs/>
        </w:rPr>
        <w:t>a string for</w:t>
      </w:r>
      <w:r w:rsidRPr="006E184C">
        <w:rPr>
          <w:rFonts w:cs="Arial"/>
          <w:bCs/>
        </w:rPr>
        <w:t xml:space="preserve"> the injection duration </w:t>
      </w:r>
      <w:r w:rsidRPr="001B0991">
        <w:rPr>
          <w:rFonts w:cs="Arial"/>
          <w:bCs/>
          <w:lang w:val="es-ES"/>
        </w:rPr>
        <w:t>(LONG/SHORT).</w:t>
      </w:r>
    </w:p>
    <w:p w14:paraId="6E2A2B91" w14:textId="77777777" w:rsidR="003E672E" w:rsidRPr="001B0991" w:rsidRDefault="003E672E" w:rsidP="003E672E">
      <w:pPr>
        <w:widowControl w:val="0"/>
        <w:autoSpaceDE w:val="0"/>
        <w:autoSpaceDN w:val="0"/>
        <w:adjustRightInd w:val="0"/>
        <w:rPr>
          <w:rFonts w:cs="Arial"/>
          <w:bCs/>
          <w:lang w:val="es-ES"/>
        </w:rPr>
      </w:pPr>
    </w:p>
    <w:p w14:paraId="62D6475E" w14:textId="77777777" w:rsidR="003E672E" w:rsidRDefault="003E672E" w:rsidP="003E672E">
      <w:r>
        <w:t xml:space="preserve">Examples: </w:t>
      </w:r>
    </w:p>
    <w:p w14:paraId="517CDE5A" w14:textId="6C57EB90" w:rsidR="003E672E" w:rsidRDefault="003E672E" w:rsidP="003E672E">
      <w:pPr>
        <w:pStyle w:val="ListParagraph"/>
        <w:numPr>
          <w:ilvl w:val="0"/>
          <w:numId w:val="9"/>
        </w:numPr>
      </w:pPr>
      <w:r>
        <w:t>ECN</w:t>
      </w:r>
      <w:r w:rsidR="00736693">
        <w:t>4</w:t>
      </w:r>
      <w:r>
        <w:t>E_CMT_GLOBAL_675.XLS would be a submission from CMT of global indicators obtained in experiments with injector 675.</w:t>
      </w:r>
    </w:p>
    <w:p w14:paraId="00C5111F" w14:textId="4BA0006F" w:rsidR="00A014D8" w:rsidRDefault="00A014D8" w:rsidP="003E672E">
      <w:pPr>
        <w:pStyle w:val="ListParagraph"/>
        <w:numPr>
          <w:ilvl w:val="0"/>
          <w:numId w:val="9"/>
        </w:numPr>
      </w:pPr>
      <w:r>
        <w:t>ECN4</w:t>
      </w:r>
      <w:r>
        <w:t>M</w:t>
      </w:r>
      <w:r>
        <w:t>_</w:t>
      </w:r>
      <w:r>
        <w:t>ANL</w:t>
      </w:r>
      <w:r>
        <w:t xml:space="preserve">_GLOBAL_675.XLS would be a submission from </w:t>
      </w:r>
      <w:r>
        <w:t>Argonne National Labs</w:t>
      </w:r>
      <w:r>
        <w:t xml:space="preserve"> of global indicators obtained </w:t>
      </w:r>
      <w:r>
        <w:t>from simulations</w:t>
      </w:r>
      <w:r>
        <w:t xml:space="preserve"> with injector 675.</w:t>
      </w:r>
    </w:p>
    <w:p w14:paraId="2511D86B" w14:textId="77777777" w:rsidR="003E672E" w:rsidRDefault="003E672E" w:rsidP="003E672E">
      <w:pPr>
        <w:widowControl w:val="0"/>
        <w:autoSpaceDE w:val="0"/>
        <w:autoSpaceDN w:val="0"/>
        <w:adjustRightInd w:val="0"/>
        <w:rPr>
          <w:rFonts w:cs="Arial"/>
          <w:bCs/>
        </w:rPr>
      </w:pPr>
    </w:p>
    <w:p w14:paraId="38A83925" w14:textId="77777777" w:rsidR="003E672E" w:rsidRDefault="003E672E" w:rsidP="004F6B61">
      <w:pPr>
        <w:pStyle w:val="Heading2"/>
      </w:pPr>
      <w:bookmarkStart w:id="19" w:name="_Toc399911996"/>
      <w:r>
        <w:t>Spatial- (and time-) resolved variables</w:t>
      </w:r>
      <w:bookmarkEnd w:id="19"/>
    </w:p>
    <w:p w14:paraId="28A503BB" w14:textId="77777777" w:rsidR="003E672E" w:rsidRDefault="003E672E" w:rsidP="003E672E">
      <w:pPr>
        <w:widowControl w:val="0"/>
        <w:autoSpaceDE w:val="0"/>
        <w:autoSpaceDN w:val="0"/>
        <w:adjustRightInd w:val="0"/>
        <w:rPr>
          <w:rFonts w:cs="Arial"/>
          <w:bCs/>
        </w:rPr>
      </w:pPr>
      <w:r>
        <w:rPr>
          <w:rFonts w:cs="Arial"/>
          <w:bCs/>
        </w:rPr>
        <w:t>For space and time-resolved information (i.e. imaging experiments) it is suggested that ensemble-averaged information is submitted. If possible, standard deviation and sample size (number of injection cycles) should be delivered for each measured parameter.</w:t>
      </w:r>
    </w:p>
    <w:p w14:paraId="5D8CD4C1" w14:textId="77777777" w:rsidR="003E672E" w:rsidRDefault="003E672E" w:rsidP="003E672E">
      <w:pPr>
        <w:widowControl w:val="0"/>
        <w:autoSpaceDE w:val="0"/>
        <w:autoSpaceDN w:val="0"/>
        <w:adjustRightInd w:val="0"/>
        <w:rPr>
          <w:rFonts w:cs="Arial"/>
          <w:bCs/>
        </w:rPr>
      </w:pPr>
    </w:p>
    <w:p w14:paraId="7ECAD650" w14:textId="77777777" w:rsidR="003E672E" w:rsidRDefault="003E672E" w:rsidP="003E672E">
      <w:pPr>
        <w:widowControl w:val="0"/>
        <w:autoSpaceDE w:val="0"/>
        <w:autoSpaceDN w:val="0"/>
        <w:adjustRightInd w:val="0"/>
        <w:rPr>
          <w:rFonts w:cs="Arial"/>
          <w:bCs/>
        </w:rPr>
      </w:pPr>
      <w:r>
        <w:rPr>
          <w:rFonts w:cs="Arial"/>
          <w:bCs/>
        </w:rPr>
        <w:t>Whenever possible, a high acquisition rate for experimental should be used (e.g. high speed imaging at rates higher than 20000 fps) so that information is produced at as many time instants as possible. However, if this is not feasible, acquisition should priorize the following timings (in ms ASOI):</w:t>
      </w:r>
    </w:p>
    <w:p w14:paraId="468CB1F9" w14:textId="77777777" w:rsidR="003E672E" w:rsidRDefault="003E672E" w:rsidP="003E672E">
      <w:pPr>
        <w:pStyle w:val="ListParagraph"/>
        <w:widowControl w:val="0"/>
        <w:numPr>
          <w:ilvl w:val="0"/>
          <w:numId w:val="20"/>
        </w:numPr>
        <w:autoSpaceDE w:val="0"/>
        <w:autoSpaceDN w:val="0"/>
        <w:adjustRightInd w:val="0"/>
        <w:rPr>
          <w:rFonts w:cs="Arial"/>
          <w:bCs/>
        </w:rPr>
      </w:pPr>
      <w:r>
        <w:rPr>
          <w:rFonts w:cs="Arial"/>
          <w:bCs/>
        </w:rPr>
        <w:t>Steady flame 4.5 ms</w:t>
      </w:r>
    </w:p>
    <w:p w14:paraId="1E94817D" w14:textId="1DA92D07" w:rsidR="003E672E" w:rsidRDefault="003E672E" w:rsidP="003E672E">
      <w:pPr>
        <w:pStyle w:val="ListParagraph"/>
        <w:widowControl w:val="0"/>
        <w:numPr>
          <w:ilvl w:val="0"/>
          <w:numId w:val="20"/>
        </w:numPr>
        <w:autoSpaceDE w:val="0"/>
        <w:autoSpaceDN w:val="0"/>
        <w:adjustRightInd w:val="0"/>
        <w:rPr>
          <w:rFonts w:cs="Arial"/>
          <w:bCs/>
        </w:rPr>
      </w:pPr>
      <w:r>
        <w:rPr>
          <w:rFonts w:cs="Arial"/>
          <w:bCs/>
        </w:rPr>
        <w:t xml:space="preserve">Transient </w:t>
      </w:r>
      <w:r w:rsidR="00461F60">
        <w:rPr>
          <w:rFonts w:cs="Arial"/>
          <w:bCs/>
        </w:rPr>
        <w:t>soot</w:t>
      </w:r>
      <w:r>
        <w:rPr>
          <w:rFonts w:cs="Arial"/>
          <w:bCs/>
        </w:rPr>
        <w:t xml:space="preserve"> evolution</w:t>
      </w:r>
      <w:r w:rsidR="00461F60">
        <w:rPr>
          <w:rFonts w:cs="Arial"/>
          <w:bCs/>
        </w:rPr>
        <w:t xml:space="preserve"> at onset for Spray A</w:t>
      </w:r>
      <w:r>
        <w:rPr>
          <w:rFonts w:cs="Arial"/>
          <w:bCs/>
        </w:rPr>
        <w:t xml:space="preserve">: </w:t>
      </w:r>
      <w:r w:rsidR="00461F60">
        <w:rPr>
          <w:rFonts w:cs="Arial"/>
          <w:bCs/>
        </w:rPr>
        <w:t>50 µs prior to soot onset, then 50 µs increments until 1.0 ms</w:t>
      </w:r>
      <w:r>
        <w:rPr>
          <w:rFonts w:cs="Arial"/>
          <w:bCs/>
        </w:rPr>
        <w:t xml:space="preserve"> </w:t>
      </w:r>
    </w:p>
    <w:p w14:paraId="079594AE" w14:textId="7E3121EF" w:rsidR="003E672E" w:rsidRPr="00E92400" w:rsidRDefault="00461F60" w:rsidP="003E672E">
      <w:pPr>
        <w:pStyle w:val="ListParagraph"/>
        <w:widowControl w:val="0"/>
        <w:numPr>
          <w:ilvl w:val="0"/>
          <w:numId w:val="20"/>
        </w:numPr>
        <w:autoSpaceDE w:val="0"/>
        <w:autoSpaceDN w:val="0"/>
        <w:adjustRightInd w:val="0"/>
        <w:rPr>
          <w:rFonts w:cs="Arial"/>
          <w:bCs/>
        </w:rPr>
      </w:pPr>
      <w:r>
        <w:rPr>
          <w:rFonts w:cs="Arial"/>
          <w:bCs/>
        </w:rPr>
        <w:t xml:space="preserve">Soot at </w:t>
      </w:r>
      <w:r w:rsidR="003E672E">
        <w:rPr>
          <w:rFonts w:cs="Arial"/>
          <w:bCs/>
        </w:rPr>
        <w:t>EOI analysis: EOI to EOI+1.0 ms in 0.1 ms steps</w:t>
      </w:r>
    </w:p>
    <w:p w14:paraId="10758BAA" w14:textId="77777777" w:rsidR="003E672E" w:rsidRDefault="003E672E" w:rsidP="003E672E">
      <w:pPr>
        <w:widowControl w:val="0"/>
        <w:autoSpaceDE w:val="0"/>
        <w:autoSpaceDN w:val="0"/>
        <w:adjustRightInd w:val="0"/>
        <w:rPr>
          <w:rFonts w:cs="Arial"/>
          <w:bCs/>
        </w:rPr>
      </w:pPr>
    </w:p>
    <w:p w14:paraId="087BB1EF" w14:textId="77777777" w:rsidR="003E672E" w:rsidRDefault="003E672E" w:rsidP="003E672E">
      <w:pPr>
        <w:widowControl w:val="0"/>
        <w:autoSpaceDE w:val="0"/>
        <w:autoSpaceDN w:val="0"/>
        <w:adjustRightInd w:val="0"/>
        <w:rPr>
          <w:rFonts w:cs="Arial"/>
          <w:bCs/>
        </w:rPr>
      </w:pPr>
      <w:r>
        <w:rPr>
          <w:rFonts w:cs="Arial"/>
          <w:bCs/>
        </w:rPr>
        <w:t xml:space="preserve">It is recommended that data is submitted following the format employed for Rayleigh scattering results shown in </w:t>
      </w:r>
    </w:p>
    <w:p w14:paraId="0C65C1A5" w14:textId="77777777" w:rsidR="003E672E" w:rsidRDefault="007774BB" w:rsidP="003E672E">
      <w:pPr>
        <w:widowControl w:val="0"/>
        <w:autoSpaceDE w:val="0"/>
        <w:autoSpaceDN w:val="0"/>
        <w:adjustRightInd w:val="0"/>
        <w:rPr>
          <w:rFonts w:cs="Arial"/>
          <w:bCs/>
        </w:rPr>
      </w:pPr>
      <w:hyperlink r:id="rId21" w:history="1">
        <w:r w:rsidR="003E672E" w:rsidRPr="00E66545">
          <w:rPr>
            <w:rStyle w:val="Hyperlink"/>
            <w:rFonts w:cs="Arial"/>
            <w:bCs/>
          </w:rPr>
          <w:t>http://www.sandia.gov/ecn/cvdata/assets/Rayleigh/bkldaAL4mixing.php</w:t>
        </w:r>
      </w:hyperlink>
      <w:r w:rsidR="003E672E">
        <w:rPr>
          <w:rFonts w:cs="Arial"/>
          <w:bCs/>
        </w:rPr>
        <w:t xml:space="preserve"> </w:t>
      </w:r>
    </w:p>
    <w:p w14:paraId="36C283AD" w14:textId="77777777" w:rsidR="003E672E" w:rsidRDefault="003E672E" w:rsidP="003E672E">
      <w:pPr>
        <w:widowControl w:val="0"/>
        <w:autoSpaceDE w:val="0"/>
        <w:autoSpaceDN w:val="0"/>
        <w:adjustRightInd w:val="0"/>
        <w:rPr>
          <w:rFonts w:cs="Arial"/>
          <w:bCs/>
        </w:rPr>
      </w:pPr>
      <w:r>
        <w:rPr>
          <w:rFonts w:cs="Arial"/>
          <w:bCs/>
        </w:rPr>
        <w:t>either as a 16-bit png image (with an indication of the maximum value in Physical Units of the corresponding variable, maxImg) or as a zipped ASCII plain text file with accompanying i</w:t>
      </w:r>
      <w:r w:rsidRPr="00EB538A">
        <w:rPr>
          <w:rFonts w:cs="Arial"/>
          <w:bCs/>
        </w:rPr>
        <w:t>n</w:t>
      </w:r>
      <w:r>
        <w:rPr>
          <w:rFonts w:cs="Arial"/>
          <w:bCs/>
        </w:rPr>
        <w:t>jector</w:t>
      </w:r>
      <w:r w:rsidRPr="00EB538A">
        <w:rPr>
          <w:rFonts w:cs="Arial"/>
          <w:bCs/>
        </w:rPr>
        <w:t xml:space="preserve"> coordinates and a vector of axial and radial positions.</w:t>
      </w:r>
    </w:p>
    <w:p w14:paraId="5F42482E" w14:textId="77777777" w:rsidR="003E672E" w:rsidRDefault="003E672E" w:rsidP="003E672E">
      <w:pPr>
        <w:widowControl w:val="0"/>
        <w:autoSpaceDE w:val="0"/>
        <w:autoSpaceDN w:val="0"/>
        <w:adjustRightInd w:val="0"/>
        <w:rPr>
          <w:rFonts w:cs="Arial"/>
          <w:bCs/>
        </w:rPr>
      </w:pPr>
    </w:p>
    <w:p w14:paraId="0CD7FFBB" w14:textId="77777777" w:rsidR="003E672E" w:rsidRDefault="003E672E" w:rsidP="003E672E">
      <w:pPr>
        <w:widowControl w:val="0"/>
        <w:autoSpaceDE w:val="0"/>
        <w:autoSpaceDN w:val="0"/>
        <w:adjustRightInd w:val="0"/>
        <w:rPr>
          <w:rFonts w:cs="Arial"/>
          <w:bCs/>
        </w:rPr>
      </w:pPr>
      <w:r>
        <w:rPr>
          <w:rFonts w:cs="Arial"/>
          <w:bCs/>
        </w:rPr>
        <w:t>File name will follow the convention</w:t>
      </w:r>
    </w:p>
    <w:p w14:paraId="557A5571" w14:textId="03723D7A" w:rsidR="003E672E" w:rsidRDefault="003E672E" w:rsidP="003E672E">
      <w:pPr>
        <w:widowControl w:val="0"/>
        <w:autoSpaceDE w:val="0"/>
        <w:autoSpaceDN w:val="0"/>
        <w:adjustRightInd w:val="0"/>
        <w:jc w:val="center"/>
        <w:rPr>
          <w:rFonts w:cs="Arial"/>
          <w:bCs/>
        </w:rPr>
      </w:pPr>
      <w:r w:rsidRPr="006E184C">
        <w:rPr>
          <w:rFonts w:cs="Arial"/>
          <w:bCs/>
        </w:rPr>
        <w:t>ECN</w:t>
      </w:r>
      <w:r w:rsidR="00A00476">
        <w:rPr>
          <w:rFonts w:cs="Arial"/>
          <w:bCs/>
        </w:rPr>
        <w:t>4</w:t>
      </w:r>
      <w:r>
        <w:rPr>
          <w:rFonts w:cs="Arial"/>
          <w:bCs/>
        </w:rPr>
        <w:t>E_[GROUP]_[VAR]_[INJECTOR]_[COND]</w:t>
      </w:r>
      <w:r w:rsidRPr="006E184C">
        <w:rPr>
          <w:rFonts w:cs="Arial"/>
          <w:bCs/>
        </w:rPr>
        <w:t>_</w:t>
      </w:r>
      <w:r>
        <w:rPr>
          <w:rFonts w:cs="Arial"/>
          <w:bCs/>
        </w:rPr>
        <w:t>[</w:t>
      </w:r>
      <w:r w:rsidRPr="006E184C">
        <w:rPr>
          <w:rFonts w:cs="Arial"/>
          <w:bCs/>
        </w:rPr>
        <w:t>DUR</w:t>
      </w:r>
      <w:r>
        <w:rPr>
          <w:rFonts w:cs="Arial"/>
          <w:bCs/>
        </w:rPr>
        <w:t>]_[t].png</w:t>
      </w:r>
    </w:p>
    <w:p w14:paraId="512CA5D8" w14:textId="1E552D2E" w:rsidR="003E672E" w:rsidRDefault="00A00476" w:rsidP="003E672E">
      <w:pPr>
        <w:widowControl w:val="0"/>
        <w:autoSpaceDE w:val="0"/>
        <w:autoSpaceDN w:val="0"/>
        <w:adjustRightInd w:val="0"/>
        <w:jc w:val="center"/>
        <w:rPr>
          <w:rFonts w:cs="Arial"/>
          <w:bCs/>
        </w:rPr>
      </w:pPr>
      <w:r>
        <w:rPr>
          <w:rFonts w:cs="Arial"/>
          <w:bCs/>
        </w:rPr>
        <w:t>ECN4</w:t>
      </w:r>
      <w:r w:rsidR="003E672E">
        <w:rPr>
          <w:rFonts w:cs="Arial"/>
          <w:bCs/>
        </w:rPr>
        <w:t>E_[GROUP]_[VAR]_[INJECTOR]_[COND]</w:t>
      </w:r>
      <w:r w:rsidR="003E672E" w:rsidRPr="006E184C">
        <w:rPr>
          <w:rFonts w:cs="Arial"/>
          <w:bCs/>
        </w:rPr>
        <w:t>_</w:t>
      </w:r>
      <w:r w:rsidR="003E672E">
        <w:rPr>
          <w:rFonts w:cs="Arial"/>
          <w:bCs/>
        </w:rPr>
        <w:t>[</w:t>
      </w:r>
      <w:r w:rsidR="003E672E" w:rsidRPr="006E184C">
        <w:rPr>
          <w:rFonts w:cs="Arial"/>
          <w:bCs/>
        </w:rPr>
        <w:t>DUR</w:t>
      </w:r>
      <w:r w:rsidR="003E672E">
        <w:rPr>
          <w:rFonts w:cs="Arial"/>
          <w:bCs/>
        </w:rPr>
        <w:t>]_[t]</w:t>
      </w:r>
      <w:r w:rsidR="003E672E" w:rsidRPr="006E184C">
        <w:rPr>
          <w:rFonts w:cs="Arial"/>
          <w:bCs/>
        </w:rPr>
        <w:t>.txt</w:t>
      </w:r>
    </w:p>
    <w:p w14:paraId="38E3287C" w14:textId="77777777" w:rsidR="003E672E" w:rsidRPr="006E184C" w:rsidRDefault="003E672E" w:rsidP="003E672E">
      <w:pPr>
        <w:widowControl w:val="0"/>
        <w:autoSpaceDE w:val="0"/>
        <w:autoSpaceDN w:val="0"/>
        <w:adjustRightInd w:val="0"/>
        <w:rPr>
          <w:rFonts w:cs="Arial"/>
          <w:bCs/>
        </w:rPr>
      </w:pPr>
      <w:r>
        <w:rPr>
          <w:rFonts w:cs="Arial"/>
          <w:bCs/>
        </w:rPr>
        <w:t>The following nomenclature has been applied for file names</w:t>
      </w:r>
    </w:p>
    <w:p w14:paraId="7D94EECA" w14:textId="20E40437" w:rsidR="003E672E" w:rsidRDefault="00A00476" w:rsidP="003E672E">
      <w:pPr>
        <w:pStyle w:val="ListParagraph"/>
        <w:widowControl w:val="0"/>
        <w:numPr>
          <w:ilvl w:val="1"/>
          <w:numId w:val="5"/>
        </w:numPr>
        <w:autoSpaceDE w:val="0"/>
        <w:autoSpaceDN w:val="0"/>
        <w:adjustRightInd w:val="0"/>
        <w:rPr>
          <w:rFonts w:cs="Arial"/>
          <w:bCs/>
        </w:rPr>
      </w:pPr>
      <w:r>
        <w:rPr>
          <w:rFonts w:cs="Arial"/>
          <w:bCs/>
        </w:rPr>
        <w:t>ECN4</w:t>
      </w:r>
      <w:r w:rsidR="003E672E">
        <w:rPr>
          <w:rFonts w:cs="Arial"/>
          <w:bCs/>
        </w:rPr>
        <w:t>E identifies the information as an experimental contribution.</w:t>
      </w:r>
    </w:p>
    <w:p w14:paraId="5599C21A" w14:textId="34164431" w:rsidR="003E672E" w:rsidRPr="006E184C" w:rsidRDefault="00A00476" w:rsidP="003E672E">
      <w:pPr>
        <w:pStyle w:val="ListParagraph"/>
        <w:widowControl w:val="0"/>
        <w:numPr>
          <w:ilvl w:val="1"/>
          <w:numId w:val="5"/>
        </w:numPr>
        <w:autoSpaceDE w:val="0"/>
        <w:autoSpaceDN w:val="0"/>
        <w:adjustRightInd w:val="0"/>
        <w:rPr>
          <w:rFonts w:cs="Arial"/>
          <w:bCs/>
        </w:rPr>
      </w:pPr>
      <w:r>
        <w:rPr>
          <w:rFonts w:cs="Arial"/>
          <w:bCs/>
        </w:rPr>
        <w:t>[</w:t>
      </w:r>
      <w:r w:rsidR="003E672E" w:rsidRPr="006E184C">
        <w:rPr>
          <w:rFonts w:cs="Arial"/>
          <w:bCs/>
        </w:rPr>
        <w:t>GROUP</w:t>
      </w:r>
      <w:r w:rsidR="003E672E">
        <w:rPr>
          <w:rFonts w:cs="Arial"/>
          <w:bCs/>
        </w:rPr>
        <w:t>]</w:t>
      </w:r>
      <w:r w:rsidR="003E672E" w:rsidRPr="006E184C">
        <w:rPr>
          <w:rFonts w:cs="Arial"/>
          <w:bCs/>
        </w:rPr>
        <w:t xml:space="preserve"> is </w:t>
      </w:r>
      <w:r w:rsidR="003E672E">
        <w:rPr>
          <w:rFonts w:cs="Arial"/>
          <w:bCs/>
        </w:rPr>
        <w:t>a string for</w:t>
      </w:r>
      <w:r w:rsidR="003E672E" w:rsidRPr="006E184C">
        <w:rPr>
          <w:rFonts w:cs="Arial"/>
          <w:bCs/>
        </w:rPr>
        <w:t xml:space="preserve"> the submitting group acronym</w:t>
      </w:r>
      <w:r w:rsidR="003E672E">
        <w:rPr>
          <w:rFonts w:cs="Arial"/>
          <w:bCs/>
        </w:rPr>
        <w:t xml:space="preserve"> , e.g. TUE</w:t>
      </w:r>
    </w:p>
    <w:p w14:paraId="06B85011" w14:textId="77777777" w:rsidR="003E672E" w:rsidRPr="006E184C" w:rsidRDefault="003E672E" w:rsidP="003E672E">
      <w:pPr>
        <w:pStyle w:val="ListParagraph"/>
        <w:widowControl w:val="0"/>
        <w:numPr>
          <w:ilvl w:val="1"/>
          <w:numId w:val="5"/>
        </w:numPr>
        <w:autoSpaceDE w:val="0"/>
        <w:autoSpaceDN w:val="0"/>
        <w:adjustRightInd w:val="0"/>
        <w:rPr>
          <w:rFonts w:cs="Arial"/>
          <w:bCs/>
        </w:rPr>
      </w:pPr>
      <w:r>
        <w:rPr>
          <w:rFonts w:cs="Arial"/>
          <w:bCs/>
        </w:rPr>
        <w:t>[</w:t>
      </w:r>
      <w:r w:rsidRPr="006E184C">
        <w:rPr>
          <w:rFonts w:cs="Arial"/>
          <w:bCs/>
        </w:rPr>
        <w:t>VAR</w:t>
      </w:r>
      <w:r>
        <w:rPr>
          <w:rFonts w:cs="Arial"/>
          <w:bCs/>
        </w:rPr>
        <w:t>]</w:t>
      </w:r>
      <w:r w:rsidRPr="006E184C">
        <w:rPr>
          <w:rFonts w:cs="Arial"/>
          <w:bCs/>
        </w:rPr>
        <w:t xml:space="preserve"> is </w:t>
      </w:r>
      <w:r>
        <w:rPr>
          <w:rFonts w:cs="Arial"/>
          <w:bCs/>
        </w:rPr>
        <w:t>a string for</w:t>
      </w:r>
      <w:r w:rsidRPr="006E184C">
        <w:rPr>
          <w:rFonts w:cs="Arial"/>
          <w:bCs/>
        </w:rPr>
        <w:t xml:space="preserve"> the submitted </w:t>
      </w:r>
      <w:r>
        <w:rPr>
          <w:rFonts w:cs="Arial"/>
          <w:bCs/>
        </w:rPr>
        <w:t xml:space="preserve">combustion indicator Acronym according to the corresponding column in </w:t>
      </w:r>
      <w:r>
        <w:rPr>
          <w:rFonts w:cs="Arial"/>
          <w:bCs/>
        </w:rPr>
        <w:fldChar w:fldCharType="begin"/>
      </w:r>
      <w:r>
        <w:rPr>
          <w:rFonts w:cs="Arial"/>
          <w:bCs/>
        </w:rPr>
        <w:instrText xml:space="preserve"> REF _Ref377029077 \h </w:instrText>
      </w:r>
      <w:r>
        <w:rPr>
          <w:rFonts w:cs="Arial"/>
          <w:bCs/>
        </w:rPr>
      </w:r>
      <w:r>
        <w:rPr>
          <w:rFonts w:cs="Arial"/>
          <w:bCs/>
        </w:rPr>
        <w:fldChar w:fldCharType="separate"/>
      </w:r>
      <w:r w:rsidR="00632898">
        <w:t xml:space="preserve">Table </w:t>
      </w:r>
      <w:r w:rsidR="00632898">
        <w:rPr>
          <w:noProof/>
        </w:rPr>
        <w:t>5</w:t>
      </w:r>
      <w:r>
        <w:rPr>
          <w:rFonts w:cs="Arial"/>
          <w:bCs/>
        </w:rPr>
        <w:fldChar w:fldCharType="end"/>
      </w:r>
      <w:r>
        <w:rPr>
          <w:rFonts w:cs="Arial"/>
          <w:bCs/>
        </w:rPr>
        <w:t>.</w:t>
      </w:r>
    </w:p>
    <w:p w14:paraId="67E44FE0" w14:textId="77777777" w:rsidR="003E672E" w:rsidRPr="006E184C" w:rsidRDefault="003E672E" w:rsidP="003E672E">
      <w:pPr>
        <w:pStyle w:val="ListParagraph"/>
        <w:widowControl w:val="0"/>
        <w:numPr>
          <w:ilvl w:val="1"/>
          <w:numId w:val="5"/>
        </w:numPr>
        <w:autoSpaceDE w:val="0"/>
        <w:autoSpaceDN w:val="0"/>
        <w:adjustRightInd w:val="0"/>
        <w:rPr>
          <w:rFonts w:cs="Arial"/>
          <w:bCs/>
        </w:rPr>
      </w:pPr>
      <w:r>
        <w:rPr>
          <w:rFonts w:cs="Arial"/>
          <w:bCs/>
        </w:rPr>
        <w:t>[</w:t>
      </w:r>
      <w:r w:rsidRPr="006E184C">
        <w:rPr>
          <w:rFonts w:cs="Arial"/>
          <w:bCs/>
        </w:rPr>
        <w:t>INJ</w:t>
      </w:r>
      <w:r>
        <w:rPr>
          <w:rFonts w:cs="Arial"/>
          <w:bCs/>
        </w:rPr>
        <w:t>ECTOR]</w:t>
      </w:r>
      <w:r w:rsidRPr="006E184C">
        <w:rPr>
          <w:rFonts w:cs="Arial"/>
          <w:bCs/>
        </w:rPr>
        <w:t xml:space="preserve"> is </w:t>
      </w:r>
      <w:r>
        <w:rPr>
          <w:rFonts w:cs="Arial"/>
          <w:bCs/>
        </w:rPr>
        <w:t>a string for</w:t>
      </w:r>
      <w:r w:rsidRPr="006E184C">
        <w:rPr>
          <w:rFonts w:cs="Arial"/>
          <w:bCs/>
        </w:rPr>
        <w:t xml:space="preserve"> the Spray A Injector number. </w:t>
      </w:r>
    </w:p>
    <w:p w14:paraId="3CD92AF4" w14:textId="77777777" w:rsidR="003E672E" w:rsidRPr="006E184C" w:rsidRDefault="003E672E" w:rsidP="003E672E">
      <w:pPr>
        <w:pStyle w:val="ListParagraph"/>
        <w:widowControl w:val="0"/>
        <w:numPr>
          <w:ilvl w:val="1"/>
          <w:numId w:val="5"/>
        </w:numPr>
        <w:autoSpaceDE w:val="0"/>
        <w:autoSpaceDN w:val="0"/>
        <w:adjustRightInd w:val="0"/>
        <w:rPr>
          <w:rFonts w:cs="Arial"/>
          <w:bCs/>
        </w:rPr>
      </w:pPr>
      <w:r>
        <w:rPr>
          <w:rFonts w:cs="Arial"/>
          <w:bCs/>
        </w:rPr>
        <w:t>[</w:t>
      </w:r>
      <w:r w:rsidRPr="006E184C">
        <w:rPr>
          <w:rFonts w:cs="Arial"/>
          <w:bCs/>
        </w:rPr>
        <w:t>COND</w:t>
      </w:r>
      <w:r>
        <w:rPr>
          <w:rFonts w:cs="Arial"/>
          <w:bCs/>
        </w:rPr>
        <w:t>]</w:t>
      </w:r>
      <w:r w:rsidRPr="006E184C">
        <w:rPr>
          <w:rFonts w:cs="Arial"/>
          <w:bCs/>
        </w:rPr>
        <w:t xml:space="preserve"> is </w:t>
      </w:r>
      <w:r>
        <w:rPr>
          <w:rFonts w:cs="Arial"/>
          <w:bCs/>
        </w:rPr>
        <w:t>a string for</w:t>
      </w:r>
      <w:r w:rsidRPr="006E184C">
        <w:rPr>
          <w:rFonts w:cs="Arial"/>
          <w:bCs/>
        </w:rPr>
        <w:t xml:space="preserve"> the ambient condition according to </w:t>
      </w:r>
      <w:r>
        <w:rPr>
          <w:rFonts w:cs="Arial"/>
          <w:bCs/>
        </w:rPr>
        <w:fldChar w:fldCharType="begin"/>
      </w:r>
      <w:r>
        <w:rPr>
          <w:rFonts w:cs="Arial"/>
          <w:bCs/>
        </w:rPr>
        <w:instrText xml:space="preserve"> REF _Ref377029222 \h </w:instrText>
      </w:r>
      <w:r>
        <w:rPr>
          <w:rFonts w:cs="Arial"/>
          <w:bCs/>
        </w:rPr>
      </w:r>
      <w:r>
        <w:rPr>
          <w:rFonts w:cs="Arial"/>
          <w:bCs/>
        </w:rPr>
        <w:fldChar w:fldCharType="separate"/>
      </w:r>
      <w:r w:rsidR="00632898">
        <w:t xml:space="preserve">Table </w:t>
      </w:r>
      <w:r w:rsidR="00632898">
        <w:rPr>
          <w:noProof/>
        </w:rPr>
        <w:t>1</w:t>
      </w:r>
      <w:r>
        <w:rPr>
          <w:rFonts w:cs="Arial"/>
          <w:bCs/>
        </w:rPr>
        <w:fldChar w:fldCharType="end"/>
      </w:r>
      <w:r>
        <w:rPr>
          <w:rFonts w:cs="Arial"/>
          <w:bCs/>
        </w:rPr>
        <w:t>.</w:t>
      </w:r>
    </w:p>
    <w:p w14:paraId="72519FAA" w14:textId="0385CD10" w:rsidR="003E672E" w:rsidRPr="001B0991" w:rsidRDefault="003E672E" w:rsidP="003E672E">
      <w:pPr>
        <w:pStyle w:val="ListParagraph"/>
        <w:widowControl w:val="0"/>
        <w:numPr>
          <w:ilvl w:val="1"/>
          <w:numId w:val="5"/>
        </w:numPr>
        <w:autoSpaceDE w:val="0"/>
        <w:autoSpaceDN w:val="0"/>
        <w:adjustRightInd w:val="0"/>
        <w:rPr>
          <w:rFonts w:cs="Arial"/>
          <w:bCs/>
          <w:lang w:val="es-ES"/>
        </w:rPr>
      </w:pPr>
      <w:r>
        <w:rPr>
          <w:rFonts w:cs="Arial"/>
          <w:bCs/>
        </w:rPr>
        <w:t>[</w:t>
      </w:r>
      <w:r w:rsidRPr="006E184C">
        <w:rPr>
          <w:rFonts w:cs="Arial"/>
          <w:bCs/>
        </w:rPr>
        <w:t>DUR</w:t>
      </w:r>
      <w:r>
        <w:rPr>
          <w:rFonts w:cs="Arial"/>
          <w:bCs/>
        </w:rPr>
        <w:t>]</w:t>
      </w:r>
      <w:r w:rsidRPr="006E184C">
        <w:rPr>
          <w:rFonts w:cs="Arial"/>
          <w:bCs/>
        </w:rPr>
        <w:t xml:space="preserve"> is </w:t>
      </w:r>
      <w:r>
        <w:rPr>
          <w:rFonts w:cs="Arial"/>
          <w:bCs/>
        </w:rPr>
        <w:t>a string for</w:t>
      </w:r>
      <w:r w:rsidRPr="006E184C">
        <w:rPr>
          <w:rFonts w:cs="Arial"/>
          <w:bCs/>
        </w:rPr>
        <w:t xml:space="preserve"> the injection duration coding </w:t>
      </w:r>
      <w:r w:rsidRPr="001B0991">
        <w:rPr>
          <w:rFonts w:cs="Arial"/>
          <w:bCs/>
          <w:lang w:val="es-ES"/>
        </w:rPr>
        <w:t>(LONG/SHORT).</w:t>
      </w:r>
    </w:p>
    <w:p w14:paraId="40673278" w14:textId="77777777" w:rsidR="003E672E" w:rsidRDefault="003E672E" w:rsidP="003E672E">
      <w:pPr>
        <w:pStyle w:val="ListParagraph"/>
        <w:widowControl w:val="0"/>
        <w:numPr>
          <w:ilvl w:val="1"/>
          <w:numId w:val="5"/>
        </w:numPr>
        <w:autoSpaceDE w:val="0"/>
        <w:autoSpaceDN w:val="0"/>
        <w:adjustRightInd w:val="0"/>
        <w:rPr>
          <w:rFonts w:cs="Arial"/>
          <w:bCs/>
        </w:rPr>
      </w:pPr>
      <w:r>
        <w:rPr>
          <w:rFonts w:cs="Arial"/>
          <w:bCs/>
        </w:rPr>
        <w:t xml:space="preserve">[t] </w:t>
      </w:r>
      <w:r w:rsidRPr="006E184C">
        <w:rPr>
          <w:rFonts w:cs="Arial"/>
          <w:bCs/>
        </w:rPr>
        <w:t xml:space="preserve">is </w:t>
      </w:r>
      <w:r>
        <w:rPr>
          <w:rFonts w:cs="Arial"/>
          <w:bCs/>
        </w:rPr>
        <w:t xml:space="preserve">a string for the particular timing, in </w:t>
      </w:r>
      <w:r>
        <w:rPr>
          <w:rFonts w:cs="Arial"/>
          <w:bCs/>
        </w:rPr>
        <w:sym w:font="Symbol" w:char="F06D"/>
      </w:r>
      <w:r>
        <w:rPr>
          <w:rFonts w:cs="Arial"/>
          <w:bCs/>
        </w:rPr>
        <w:t>s after Start of Injection (ASOI).</w:t>
      </w:r>
    </w:p>
    <w:p w14:paraId="52080D38" w14:textId="77777777" w:rsidR="003E672E" w:rsidRDefault="003E672E" w:rsidP="003E672E"/>
    <w:p w14:paraId="19EFFF34" w14:textId="77777777" w:rsidR="003E672E" w:rsidRDefault="003E672E" w:rsidP="003E672E">
      <w:r>
        <w:t>Examples:</w:t>
      </w:r>
    </w:p>
    <w:p w14:paraId="271E29E9" w14:textId="38E2EEDA" w:rsidR="003E672E" w:rsidRDefault="00A00476" w:rsidP="003E672E">
      <w:pPr>
        <w:pStyle w:val="ListParagraph"/>
        <w:numPr>
          <w:ilvl w:val="0"/>
          <w:numId w:val="9"/>
        </w:numPr>
      </w:pPr>
      <w:r>
        <w:t>ECN4</w:t>
      </w:r>
      <w:r w:rsidR="003E672E">
        <w:t>E_</w:t>
      </w:r>
      <w:r w:rsidR="00461F60">
        <w:t>SAN</w:t>
      </w:r>
      <w:r w:rsidR="003E672E">
        <w:t>_</w:t>
      </w:r>
      <w:r w:rsidR="00461F60">
        <w:t>trSVF</w:t>
      </w:r>
      <w:r w:rsidR="003E672E">
        <w:t>_</w:t>
      </w:r>
      <w:r w:rsidR="00461F60">
        <w:t>3</w:t>
      </w:r>
      <w:r w:rsidR="003E672E">
        <w:t>7</w:t>
      </w:r>
      <w:r w:rsidR="00461F60">
        <w:t>0</w:t>
      </w:r>
      <w:r w:rsidR="003E672E">
        <w:t>_</w:t>
      </w:r>
      <w:r w:rsidR="00EF1F92">
        <w:t>AR</w:t>
      </w:r>
      <w:r w:rsidR="003E672E">
        <w:t xml:space="preserve">_LONG_4000.txt would be a submission from </w:t>
      </w:r>
      <w:r w:rsidR="00461F60">
        <w:t>Sandia</w:t>
      </w:r>
      <w:r w:rsidR="003E672E">
        <w:t xml:space="preserve"> of the </w:t>
      </w:r>
      <w:r w:rsidR="00461F60">
        <w:t xml:space="preserve">time-resolved soot volume fraction image </w:t>
      </w:r>
      <w:r w:rsidR="003E672E">
        <w:t xml:space="preserve">4000 us for injector 675, operating conditions of spray A (ambient conditions AR in </w:t>
      </w:r>
      <w:r w:rsidR="003E672E">
        <w:fldChar w:fldCharType="begin"/>
      </w:r>
      <w:r w:rsidR="003E672E">
        <w:instrText xml:space="preserve"> REF _Ref377029222 \h </w:instrText>
      </w:r>
      <w:r w:rsidR="003E672E">
        <w:fldChar w:fldCharType="separate"/>
      </w:r>
      <w:r w:rsidR="00632898">
        <w:t xml:space="preserve">Table </w:t>
      </w:r>
      <w:r w:rsidR="00632898">
        <w:rPr>
          <w:noProof/>
        </w:rPr>
        <w:t>1</w:t>
      </w:r>
      <w:r w:rsidR="003E672E">
        <w:fldChar w:fldCharType="end"/>
      </w:r>
      <w:r w:rsidR="003E672E">
        <w:t>) and LONG injection duration.</w:t>
      </w:r>
    </w:p>
    <w:p w14:paraId="74F1ED65" w14:textId="484E4E89" w:rsidR="00EF1F92" w:rsidRPr="006E184C" w:rsidRDefault="00EF1F92" w:rsidP="003E672E">
      <w:pPr>
        <w:pStyle w:val="ListParagraph"/>
        <w:numPr>
          <w:ilvl w:val="0"/>
          <w:numId w:val="9"/>
        </w:numPr>
      </w:pPr>
      <w:r>
        <w:t>For high-speed imaging submissions where movie files are processed and typically converted into Matlab (.mat) files, the .mat file may be submitted with the following convention: ECN4E_SAN_trSVF_370_AR_SHORT_imgs.mat. This filename represents experimental time-resolved SVF results submitted by Sandia using injector 370 under the standard Spray A (AR) condition with the SHORT injection duration.</w:t>
      </w:r>
    </w:p>
    <w:p w14:paraId="4B3A9614" w14:textId="77777777" w:rsidR="003E672E" w:rsidRDefault="003E672E" w:rsidP="003E672E">
      <w:pPr>
        <w:widowControl w:val="0"/>
        <w:autoSpaceDE w:val="0"/>
        <w:autoSpaceDN w:val="0"/>
        <w:adjustRightInd w:val="0"/>
        <w:rPr>
          <w:rFonts w:cs="Arial"/>
          <w:bCs/>
        </w:rPr>
      </w:pPr>
    </w:p>
    <w:p w14:paraId="219C4D37" w14:textId="77777777" w:rsidR="003E672E" w:rsidRDefault="003E672E" w:rsidP="003E672E">
      <w:pPr>
        <w:widowControl w:val="0"/>
        <w:autoSpaceDE w:val="0"/>
        <w:autoSpaceDN w:val="0"/>
        <w:adjustRightInd w:val="0"/>
        <w:rPr>
          <w:rFonts w:cs="Arial"/>
          <w:bCs/>
        </w:rPr>
      </w:pPr>
      <w:r w:rsidRPr="00BF6DB7">
        <w:rPr>
          <w:rFonts w:cs="Arial"/>
          <w:bCs/>
        </w:rPr>
        <w:t>Attached to each submission, a text file summarizing the particular experimental techniques that have been used has to be sent.</w:t>
      </w:r>
      <w:r>
        <w:rPr>
          <w:rFonts w:cs="Arial"/>
          <w:bCs/>
        </w:rPr>
        <w:t xml:space="preserve"> </w:t>
      </w:r>
    </w:p>
    <w:p w14:paraId="669F05FF" w14:textId="77777777" w:rsidR="00A00476" w:rsidRDefault="00A00476" w:rsidP="003E672E">
      <w:pPr>
        <w:widowControl w:val="0"/>
        <w:autoSpaceDE w:val="0"/>
        <w:autoSpaceDN w:val="0"/>
        <w:adjustRightInd w:val="0"/>
        <w:rPr>
          <w:rFonts w:cs="Arial"/>
          <w:bCs/>
        </w:rPr>
      </w:pPr>
    </w:p>
    <w:p w14:paraId="77D29A4F" w14:textId="77777777" w:rsidR="00A00476" w:rsidRDefault="00A00476" w:rsidP="003E672E">
      <w:pPr>
        <w:widowControl w:val="0"/>
        <w:autoSpaceDE w:val="0"/>
        <w:autoSpaceDN w:val="0"/>
        <w:adjustRightInd w:val="0"/>
        <w:rPr>
          <w:rFonts w:cs="Arial"/>
          <w:bCs/>
        </w:rPr>
      </w:pPr>
    </w:p>
    <w:p w14:paraId="5A06A536" w14:textId="77777777" w:rsidR="009F0B65" w:rsidRDefault="009F0B65">
      <w:pPr>
        <w:spacing w:after="160" w:line="259" w:lineRule="auto"/>
        <w:jc w:val="left"/>
        <w:rPr>
          <w:rFonts w:eastAsiaTheme="majorEastAsia" w:cstheme="majorBidi"/>
          <w:b/>
          <w:sz w:val="26"/>
          <w:szCs w:val="32"/>
        </w:rPr>
      </w:pPr>
      <w:bookmarkStart w:id="20" w:name="_Ref370982678"/>
      <w:r>
        <w:br w:type="page"/>
      </w:r>
    </w:p>
    <w:p w14:paraId="65DE25F0" w14:textId="58BCB207" w:rsidR="004F6B61" w:rsidRDefault="001B0991" w:rsidP="004F6B61">
      <w:pPr>
        <w:pStyle w:val="Heading1"/>
      </w:pPr>
      <w:bookmarkStart w:id="21" w:name="_Toc399911997"/>
      <w:r>
        <w:lastRenderedPageBreak/>
        <w:t xml:space="preserve">APPENDIX 2 – </w:t>
      </w:r>
      <w:r w:rsidR="004F6B61">
        <w:t>SUBMISSION OF MODELLING RESULTS</w:t>
      </w:r>
      <w:bookmarkEnd w:id="21"/>
    </w:p>
    <w:bookmarkEnd w:id="20"/>
    <w:p w14:paraId="5D585817" w14:textId="59DC24F6" w:rsidR="004F6B61" w:rsidRDefault="004F6B61" w:rsidP="004F6B61"/>
    <w:p w14:paraId="0999A170" w14:textId="77777777" w:rsidR="004F6B61" w:rsidRPr="002D5AAD" w:rsidRDefault="004F6B61" w:rsidP="004F6B61">
      <w:pPr>
        <w:rPr>
          <w:b/>
        </w:rPr>
      </w:pPr>
      <w:r w:rsidRPr="002D5AAD">
        <w:rPr>
          <w:b/>
        </w:rPr>
        <w:t xml:space="preserve">DATA FILE STRUCTURE </w:t>
      </w:r>
    </w:p>
    <w:p w14:paraId="5EED5C34" w14:textId="7E48DA4E" w:rsidR="0058067B" w:rsidRPr="006E184C" w:rsidRDefault="004F6B61" w:rsidP="0058067B">
      <w:r>
        <w:rPr>
          <w:rFonts w:cs="Arial"/>
        </w:rPr>
        <w:t xml:space="preserve">The data are to be submitted as </w:t>
      </w:r>
      <w:r w:rsidR="0058067B">
        <w:rPr>
          <w:rFonts w:cs="Arial"/>
        </w:rPr>
        <w:t>described in the guidelines for Topic 5.</w:t>
      </w:r>
    </w:p>
    <w:p w14:paraId="0FEF9692" w14:textId="74599A7A" w:rsidR="004F6B61" w:rsidRPr="006E184C" w:rsidRDefault="004F6B61" w:rsidP="004F6B61"/>
    <w:p w14:paraId="5E2BDCE9" w14:textId="77777777" w:rsidR="004F6B61" w:rsidRPr="0058067B" w:rsidRDefault="004F6B61" w:rsidP="004F6B61">
      <w:pPr>
        <w:rPr>
          <w:b/>
        </w:rPr>
      </w:pPr>
      <w:r w:rsidRPr="0058067B">
        <w:rPr>
          <w:b/>
        </w:rPr>
        <w:t>MODELLING SETUP DESCRIPTION</w:t>
      </w:r>
    </w:p>
    <w:p w14:paraId="53C6BFB1" w14:textId="5F19A310" w:rsidR="004F6B61" w:rsidRDefault="002D5AAD" w:rsidP="004F6B61">
      <w:r>
        <w:t>Following the guidelines for</w:t>
      </w:r>
      <w:r w:rsidR="0058067B">
        <w:t xml:space="preserve"> Topic 5, </w:t>
      </w:r>
      <w:r>
        <w:t>in addition to the data files</w:t>
      </w:r>
      <w:r>
        <w:t xml:space="preserve"> </w:t>
      </w:r>
      <w:r w:rsidR="004F6B61">
        <w:t>an Excel file should be submitted</w:t>
      </w:r>
      <w:r>
        <w:t xml:space="preserve"> that</w:t>
      </w:r>
      <w:r w:rsidR="004F6B61">
        <w:t xml:space="preserve"> summariz</w:t>
      </w:r>
      <w:r>
        <w:t>es</w:t>
      </w:r>
      <w:r w:rsidR="004F6B61">
        <w:t xml:space="preserve"> the information on the particular model:</w:t>
      </w:r>
    </w:p>
    <w:p w14:paraId="0AB4DC78" w14:textId="77777777" w:rsidR="004F6B61" w:rsidRPr="00B445D0" w:rsidRDefault="004F6B61" w:rsidP="004F6B61"/>
    <w:tbl>
      <w:tblPr>
        <w:tblStyle w:val="Tabladecuadrcula41"/>
        <w:tblW w:w="7070" w:type="dxa"/>
        <w:jc w:val="center"/>
        <w:tblLook w:val="0620" w:firstRow="1" w:lastRow="0" w:firstColumn="0" w:lastColumn="0" w:noHBand="1" w:noVBand="1"/>
      </w:tblPr>
      <w:tblGrid>
        <w:gridCol w:w="3526"/>
        <w:gridCol w:w="3544"/>
      </w:tblGrid>
      <w:tr w:rsidR="004F6B61" w:rsidRPr="00B445D0" w14:paraId="25970FD7" w14:textId="77777777" w:rsidTr="004F6B61">
        <w:trPr>
          <w:cnfStyle w:val="100000000000" w:firstRow="1" w:lastRow="0" w:firstColumn="0" w:lastColumn="0" w:oddVBand="0" w:evenVBand="0" w:oddHBand="0" w:evenHBand="0" w:firstRowFirstColumn="0" w:firstRowLastColumn="0" w:lastRowFirstColumn="0" w:lastRowLastColumn="0"/>
          <w:trHeight w:val="340"/>
          <w:jc w:val="center"/>
        </w:trPr>
        <w:tc>
          <w:tcPr>
            <w:tcW w:w="3526" w:type="dxa"/>
            <w:noWrap/>
          </w:tcPr>
          <w:p w14:paraId="577AA209" w14:textId="77777777" w:rsidR="004F6B61" w:rsidRPr="00B445D0" w:rsidRDefault="004F6B61" w:rsidP="004F6B61">
            <w:pPr>
              <w:pStyle w:val="Caption"/>
              <w:spacing w:before="0" w:after="0"/>
              <w:rPr>
                <w:rFonts w:cs="Arial"/>
                <w:b w:val="0"/>
                <w:bCs w:val="0"/>
                <w:i w:val="0"/>
                <w:color w:val="auto"/>
                <w:sz w:val="20"/>
                <w:szCs w:val="20"/>
              </w:rPr>
            </w:pPr>
          </w:p>
        </w:tc>
        <w:tc>
          <w:tcPr>
            <w:tcW w:w="3544" w:type="dxa"/>
          </w:tcPr>
          <w:p w14:paraId="16A72730" w14:textId="77777777" w:rsidR="004F6B61" w:rsidRPr="00B445D0" w:rsidRDefault="004F6B61" w:rsidP="004F6B61">
            <w:pPr>
              <w:pStyle w:val="Caption"/>
              <w:spacing w:before="0" w:after="0"/>
              <w:rPr>
                <w:rFonts w:cs="Arial"/>
                <w:b w:val="0"/>
                <w:bCs w:val="0"/>
                <w:i w:val="0"/>
                <w:color w:val="auto"/>
                <w:sz w:val="20"/>
                <w:szCs w:val="20"/>
              </w:rPr>
            </w:pPr>
          </w:p>
        </w:tc>
      </w:tr>
      <w:tr w:rsidR="004F6B61" w:rsidRPr="00B445D0" w14:paraId="29210AF8" w14:textId="77777777" w:rsidTr="004F6B61">
        <w:trPr>
          <w:trHeight w:val="340"/>
          <w:jc w:val="center"/>
        </w:trPr>
        <w:tc>
          <w:tcPr>
            <w:tcW w:w="3526" w:type="dxa"/>
            <w:noWrap/>
          </w:tcPr>
          <w:p w14:paraId="2F4775CF"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Code name</w:t>
            </w:r>
          </w:p>
        </w:tc>
        <w:tc>
          <w:tcPr>
            <w:tcW w:w="3544" w:type="dxa"/>
          </w:tcPr>
          <w:p w14:paraId="637F63B5"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KIVA, OpenFOAM, CONVERGE, Fluent, …</w:t>
            </w:r>
          </w:p>
        </w:tc>
      </w:tr>
      <w:tr w:rsidR="004F6B61" w:rsidRPr="00B445D0" w14:paraId="55FEF604" w14:textId="77777777" w:rsidTr="004F6B61">
        <w:trPr>
          <w:trHeight w:val="340"/>
          <w:jc w:val="center"/>
        </w:trPr>
        <w:tc>
          <w:tcPr>
            <w:tcW w:w="3526" w:type="dxa"/>
            <w:noWrap/>
            <w:hideMark/>
          </w:tcPr>
          <w:p w14:paraId="73AE9B5D"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Turbulence chemistry interaction model</w:t>
            </w:r>
          </w:p>
        </w:tc>
        <w:tc>
          <w:tcPr>
            <w:tcW w:w="3544" w:type="dxa"/>
            <w:hideMark/>
          </w:tcPr>
          <w:p w14:paraId="0C8B45BC"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e.g. well-mixed, PDF method, CMC, UFPV, FGM-PDF,…</w:t>
            </w:r>
          </w:p>
        </w:tc>
      </w:tr>
      <w:tr w:rsidR="004F6B61" w:rsidRPr="00B445D0" w14:paraId="52528DA9" w14:textId="77777777" w:rsidTr="004F6B61">
        <w:trPr>
          <w:trHeight w:val="340"/>
          <w:jc w:val="center"/>
        </w:trPr>
        <w:tc>
          <w:tcPr>
            <w:tcW w:w="3526" w:type="dxa"/>
            <w:noWrap/>
            <w:hideMark/>
          </w:tcPr>
          <w:p w14:paraId="3130E48D"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Chemistry model</w:t>
            </w:r>
          </w:p>
        </w:tc>
        <w:tc>
          <w:tcPr>
            <w:tcW w:w="3544" w:type="dxa"/>
            <w:noWrap/>
            <w:hideMark/>
          </w:tcPr>
          <w:p w14:paraId="3BBCBAAF" w14:textId="77777777" w:rsidR="004F6B61" w:rsidRPr="00B445D0" w:rsidRDefault="004F6B61" w:rsidP="004F6B61">
            <w:pPr>
              <w:pStyle w:val="Caption"/>
              <w:spacing w:before="0" w:after="0"/>
              <w:rPr>
                <w:rFonts w:cs="Arial"/>
                <w:b/>
                <w:bCs/>
                <w:i w:val="0"/>
                <w:sz w:val="20"/>
                <w:szCs w:val="20"/>
              </w:rPr>
            </w:pPr>
          </w:p>
        </w:tc>
      </w:tr>
      <w:tr w:rsidR="004F6B61" w:rsidRPr="00B445D0" w14:paraId="3BE3F665" w14:textId="77777777" w:rsidTr="004F6B61">
        <w:trPr>
          <w:trHeight w:val="340"/>
          <w:jc w:val="center"/>
        </w:trPr>
        <w:tc>
          <w:tcPr>
            <w:tcW w:w="3526" w:type="dxa"/>
            <w:noWrap/>
            <w:hideMark/>
          </w:tcPr>
          <w:p w14:paraId="44116E2D"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Base mechanism</w:t>
            </w:r>
          </w:p>
        </w:tc>
        <w:tc>
          <w:tcPr>
            <w:tcW w:w="3544" w:type="dxa"/>
            <w:hideMark/>
          </w:tcPr>
          <w:p w14:paraId="6BBC8FC2"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Luo,  Narayanaswamy,  Faravelli, Pei, … (if other please send also the mech in CHEMKIN format)</w:t>
            </w:r>
          </w:p>
        </w:tc>
      </w:tr>
      <w:tr w:rsidR="004F6B61" w:rsidRPr="00B445D0" w14:paraId="49F1C886" w14:textId="77777777" w:rsidTr="004F6B61">
        <w:trPr>
          <w:trHeight w:val="340"/>
          <w:jc w:val="center"/>
        </w:trPr>
        <w:tc>
          <w:tcPr>
            <w:tcW w:w="3526" w:type="dxa"/>
            <w:hideMark/>
          </w:tcPr>
          <w:p w14:paraId="33705057"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Chemistry dimensional reduction / acceleration</w:t>
            </w:r>
          </w:p>
        </w:tc>
        <w:tc>
          <w:tcPr>
            <w:tcW w:w="3544" w:type="dxa"/>
            <w:hideMark/>
          </w:tcPr>
          <w:p w14:paraId="76C6F6AA"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e.g. ISAT, flamelets, etc</w:t>
            </w:r>
          </w:p>
        </w:tc>
      </w:tr>
      <w:tr w:rsidR="004F6B61" w:rsidRPr="00F541CA" w14:paraId="073E8388" w14:textId="77777777" w:rsidTr="004F6B61">
        <w:trPr>
          <w:trHeight w:val="340"/>
          <w:jc w:val="center"/>
        </w:trPr>
        <w:tc>
          <w:tcPr>
            <w:tcW w:w="3526" w:type="dxa"/>
            <w:hideMark/>
          </w:tcPr>
          <w:p w14:paraId="5BA6A4C1"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Turbulence model</w:t>
            </w:r>
          </w:p>
        </w:tc>
        <w:tc>
          <w:tcPr>
            <w:tcW w:w="3544" w:type="dxa"/>
            <w:hideMark/>
          </w:tcPr>
          <w:p w14:paraId="230B656B" w14:textId="77777777" w:rsidR="004F6B61" w:rsidRPr="00B445D0" w:rsidRDefault="004F6B61" w:rsidP="004F6B61">
            <w:pPr>
              <w:pStyle w:val="Caption"/>
              <w:spacing w:before="0" w:after="0"/>
              <w:rPr>
                <w:rFonts w:cs="Arial"/>
                <w:i w:val="0"/>
                <w:sz w:val="20"/>
                <w:szCs w:val="20"/>
                <w:lang w:val="es-ES"/>
              </w:rPr>
            </w:pPr>
            <w:r w:rsidRPr="00B445D0">
              <w:rPr>
                <w:rFonts w:cs="Arial"/>
                <w:i w:val="0"/>
                <w:sz w:val="20"/>
                <w:szCs w:val="20"/>
                <w:lang w:val="es-ES"/>
              </w:rPr>
              <w:t>RANS, k-ε, LES etc.</w:t>
            </w:r>
          </w:p>
        </w:tc>
      </w:tr>
      <w:tr w:rsidR="004F6B61" w:rsidRPr="00B445D0" w14:paraId="5C6AA25B" w14:textId="77777777" w:rsidTr="004F6B61">
        <w:trPr>
          <w:trHeight w:val="340"/>
          <w:jc w:val="center"/>
        </w:trPr>
        <w:tc>
          <w:tcPr>
            <w:tcW w:w="3526" w:type="dxa"/>
            <w:hideMark/>
          </w:tcPr>
          <w:p w14:paraId="04489ABA"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Sub-grid or turbulent scalar transport</w:t>
            </w:r>
          </w:p>
        </w:tc>
        <w:tc>
          <w:tcPr>
            <w:tcW w:w="3544" w:type="dxa"/>
            <w:hideMark/>
          </w:tcPr>
          <w:p w14:paraId="70648C63"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gradient transport</w:t>
            </w:r>
          </w:p>
        </w:tc>
      </w:tr>
      <w:tr w:rsidR="004F6B61" w:rsidRPr="00B445D0" w14:paraId="24FF33A9" w14:textId="77777777" w:rsidTr="004F6B61">
        <w:trPr>
          <w:trHeight w:val="340"/>
          <w:jc w:val="center"/>
        </w:trPr>
        <w:tc>
          <w:tcPr>
            <w:tcW w:w="3526" w:type="dxa"/>
            <w:hideMark/>
          </w:tcPr>
          <w:p w14:paraId="01E36896"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Spray model</w:t>
            </w:r>
          </w:p>
        </w:tc>
        <w:tc>
          <w:tcPr>
            <w:tcW w:w="3544" w:type="dxa"/>
            <w:noWrap/>
            <w:hideMark/>
          </w:tcPr>
          <w:p w14:paraId="0C2FE8B6" w14:textId="77777777" w:rsidR="004F6B61" w:rsidRPr="00B445D0" w:rsidRDefault="004F6B61" w:rsidP="004F6B61">
            <w:pPr>
              <w:pStyle w:val="Caption"/>
              <w:spacing w:before="0" w:after="0"/>
              <w:rPr>
                <w:rFonts w:cs="Arial"/>
                <w:b/>
                <w:bCs/>
                <w:i w:val="0"/>
                <w:sz w:val="20"/>
                <w:szCs w:val="20"/>
              </w:rPr>
            </w:pPr>
          </w:p>
        </w:tc>
      </w:tr>
      <w:tr w:rsidR="004F6B61" w:rsidRPr="00B445D0" w14:paraId="75E68925" w14:textId="77777777" w:rsidTr="004F6B61">
        <w:trPr>
          <w:trHeight w:val="340"/>
          <w:jc w:val="center"/>
        </w:trPr>
        <w:tc>
          <w:tcPr>
            <w:tcW w:w="3526" w:type="dxa"/>
            <w:hideMark/>
          </w:tcPr>
          <w:p w14:paraId="6D6DA4F0"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Used Lagrangian discrete phase model (Y/N), If N, then what method?</w:t>
            </w:r>
          </w:p>
        </w:tc>
        <w:tc>
          <w:tcPr>
            <w:tcW w:w="3544" w:type="dxa"/>
            <w:hideMark/>
          </w:tcPr>
          <w:p w14:paraId="225D71E1"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Y,N</w:t>
            </w:r>
          </w:p>
        </w:tc>
      </w:tr>
      <w:tr w:rsidR="004F6B61" w:rsidRPr="00B445D0" w14:paraId="444C5A80" w14:textId="77777777" w:rsidTr="004F6B61">
        <w:trPr>
          <w:trHeight w:val="340"/>
          <w:jc w:val="center"/>
        </w:trPr>
        <w:tc>
          <w:tcPr>
            <w:tcW w:w="3526" w:type="dxa"/>
            <w:hideMark/>
          </w:tcPr>
          <w:p w14:paraId="28284A6D"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Injection</w:t>
            </w:r>
          </w:p>
        </w:tc>
        <w:tc>
          <w:tcPr>
            <w:tcW w:w="3544" w:type="dxa"/>
            <w:hideMark/>
          </w:tcPr>
          <w:p w14:paraId="2CBC0659"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Blob,</w:t>
            </w:r>
          </w:p>
        </w:tc>
      </w:tr>
      <w:tr w:rsidR="004F6B61" w:rsidRPr="00B445D0" w14:paraId="61E61886" w14:textId="77777777" w:rsidTr="004F6B61">
        <w:trPr>
          <w:trHeight w:val="340"/>
          <w:jc w:val="center"/>
        </w:trPr>
        <w:tc>
          <w:tcPr>
            <w:tcW w:w="3526" w:type="dxa"/>
            <w:hideMark/>
          </w:tcPr>
          <w:p w14:paraId="4038B5FE"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Atomization &amp; Breakup</w:t>
            </w:r>
          </w:p>
        </w:tc>
        <w:tc>
          <w:tcPr>
            <w:tcW w:w="3544" w:type="dxa"/>
            <w:hideMark/>
          </w:tcPr>
          <w:p w14:paraId="5AAAB4C7"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 xml:space="preserve">KH-RT (with/without break-up length), Huh, KH,  Reitz-Diwakar, ... </w:t>
            </w:r>
          </w:p>
        </w:tc>
      </w:tr>
      <w:tr w:rsidR="004F6B61" w:rsidRPr="00B445D0" w14:paraId="51AF32F9" w14:textId="77777777" w:rsidTr="004F6B61">
        <w:trPr>
          <w:trHeight w:val="340"/>
          <w:jc w:val="center"/>
        </w:trPr>
        <w:tc>
          <w:tcPr>
            <w:tcW w:w="3526" w:type="dxa"/>
            <w:hideMark/>
          </w:tcPr>
          <w:p w14:paraId="5347AB8A"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Collision</w:t>
            </w:r>
          </w:p>
        </w:tc>
        <w:tc>
          <w:tcPr>
            <w:tcW w:w="3544" w:type="dxa"/>
            <w:hideMark/>
          </w:tcPr>
          <w:p w14:paraId="7F8CA552"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None, O’Rourke, …</w:t>
            </w:r>
          </w:p>
        </w:tc>
      </w:tr>
      <w:tr w:rsidR="004F6B61" w:rsidRPr="00B445D0" w14:paraId="7B244CDD" w14:textId="77777777" w:rsidTr="004F6B61">
        <w:trPr>
          <w:trHeight w:val="340"/>
          <w:jc w:val="center"/>
        </w:trPr>
        <w:tc>
          <w:tcPr>
            <w:tcW w:w="3526" w:type="dxa"/>
            <w:hideMark/>
          </w:tcPr>
          <w:p w14:paraId="494361C8"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Drag</w:t>
            </w:r>
          </w:p>
        </w:tc>
        <w:tc>
          <w:tcPr>
            <w:tcW w:w="3544" w:type="dxa"/>
            <w:hideMark/>
          </w:tcPr>
          <w:p w14:paraId="390B2201"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Dynamic,…</w:t>
            </w:r>
          </w:p>
        </w:tc>
      </w:tr>
      <w:tr w:rsidR="004F6B61" w:rsidRPr="00B445D0" w14:paraId="2227DA87" w14:textId="77777777" w:rsidTr="004F6B61">
        <w:trPr>
          <w:trHeight w:val="340"/>
          <w:jc w:val="center"/>
        </w:trPr>
        <w:tc>
          <w:tcPr>
            <w:tcW w:w="3526" w:type="dxa"/>
            <w:hideMark/>
          </w:tcPr>
          <w:p w14:paraId="3AA5A595"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Evaporation</w:t>
            </w:r>
          </w:p>
        </w:tc>
        <w:tc>
          <w:tcPr>
            <w:tcW w:w="3544" w:type="dxa"/>
            <w:hideMark/>
          </w:tcPr>
          <w:p w14:paraId="7FCE2329"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Spalding, …</w:t>
            </w:r>
          </w:p>
        </w:tc>
      </w:tr>
      <w:tr w:rsidR="004F6B61" w:rsidRPr="00B445D0" w14:paraId="50CD4FC3" w14:textId="77777777" w:rsidTr="004F6B61">
        <w:trPr>
          <w:trHeight w:val="340"/>
          <w:jc w:val="center"/>
        </w:trPr>
        <w:tc>
          <w:tcPr>
            <w:tcW w:w="3526" w:type="dxa"/>
            <w:hideMark/>
          </w:tcPr>
          <w:p w14:paraId="6DF71F9E"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Heat Transfer</w:t>
            </w:r>
          </w:p>
        </w:tc>
        <w:tc>
          <w:tcPr>
            <w:tcW w:w="3544" w:type="dxa"/>
            <w:hideMark/>
          </w:tcPr>
          <w:p w14:paraId="3C84E18A"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Ranz-Marshall, …</w:t>
            </w:r>
          </w:p>
        </w:tc>
      </w:tr>
      <w:tr w:rsidR="004F6B61" w:rsidRPr="00B445D0" w14:paraId="283A39BD" w14:textId="77777777" w:rsidTr="004F6B61">
        <w:trPr>
          <w:trHeight w:val="340"/>
          <w:jc w:val="center"/>
        </w:trPr>
        <w:tc>
          <w:tcPr>
            <w:tcW w:w="3526" w:type="dxa"/>
            <w:hideMark/>
          </w:tcPr>
          <w:p w14:paraId="6F79C381"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 xml:space="preserve">Dispersion </w:t>
            </w:r>
          </w:p>
        </w:tc>
        <w:tc>
          <w:tcPr>
            <w:tcW w:w="3544" w:type="dxa"/>
            <w:hideMark/>
          </w:tcPr>
          <w:p w14:paraId="2D4E19A2"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None, Stochastic, …</w:t>
            </w:r>
          </w:p>
        </w:tc>
      </w:tr>
      <w:tr w:rsidR="004F6B61" w:rsidRPr="00B445D0" w14:paraId="583E7B01" w14:textId="77777777" w:rsidTr="004F6B61">
        <w:trPr>
          <w:trHeight w:val="340"/>
          <w:jc w:val="center"/>
        </w:trPr>
        <w:tc>
          <w:tcPr>
            <w:tcW w:w="3526" w:type="dxa"/>
            <w:hideMark/>
          </w:tcPr>
          <w:p w14:paraId="5CC5D1FD"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Grid</w:t>
            </w:r>
          </w:p>
        </w:tc>
        <w:tc>
          <w:tcPr>
            <w:tcW w:w="3544" w:type="dxa"/>
            <w:noWrap/>
            <w:hideMark/>
          </w:tcPr>
          <w:p w14:paraId="2C15B7F2" w14:textId="77777777" w:rsidR="004F6B61" w:rsidRPr="00B445D0" w:rsidRDefault="004F6B61" w:rsidP="004F6B61">
            <w:pPr>
              <w:pStyle w:val="Caption"/>
              <w:spacing w:before="0" w:after="0"/>
              <w:rPr>
                <w:rFonts w:cs="Arial"/>
                <w:b/>
                <w:bCs/>
                <w:i w:val="0"/>
                <w:sz w:val="20"/>
                <w:szCs w:val="20"/>
              </w:rPr>
            </w:pPr>
          </w:p>
        </w:tc>
      </w:tr>
      <w:tr w:rsidR="004F6B61" w:rsidRPr="00B445D0" w14:paraId="4C779EDF" w14:textId="77777777" w:rsidTr="004F6B61">
        <w:trPr>
          <w:trHeight w:val="340"/>
          <w:jc w:val="center"/>
        </w:trPr>
        <w:tc>
          <w:tcPr>
            <w:tcW w:w="3526" w:type="dxa"/>
            <w:hideMark/>
          </w:tcPr>
          <w:p w14:paraId="7001C920"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Dimensionality</w:t>
            </w:r>
          </w:p>
        </w:tc>
        <w:tc>
          <w:tcPr>
            <w:tcW w:w="3544" w:type="dxa"/>
            <w:hideMark/>
          </w:tcPr>
          <w:p w14:paraId="0F8DC2D2"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e.g. Full-3D domain, 2D axisymmetric, etc</w:t>
            </w:r>
          </w:p>
        </w:tc>
      </w:tr>
      <w:tr w:rsidR="004F6B61" w:rsidRPr="00B445D0" w14:paraId="6F23C5C5" w14:textId="77777777" w:rsidTr="004F6B61">
        <w:trPr>
          <w:trHeight w:val="340"/>
          <w:jc w:val="center"/>
        </w:trPr>
        <w:tc>
          <w:tcPr>
            <w:tcW w:w="3526" w:type="dxa"/>
            <w:hideMark/>
          </w:tcPr>
          <w:p w14:paraId="2416ADC6"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Type</w:t>
            </w:r>
          </w:p>
        </w:tc>
        <w:tc>
          <w:tcPr>
            <w:tcW w:w="3544" w:type="dxa"/>
            <w:hideMark/>
          </w:tcPr>
          <w:p w14:paraId="151559D4"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e.g. Block structured Cartesian, structured AMR, unstructured, etc</w:t>
            </w:r>
          </w:p>
        </w:tc>
      </w:tr>
      <w:tr w:rsidR="004F6B61" w:rsidRPr="00B445D0" w14:paraId="6D934A0B" w14:textId="77777777" w:rsidTr="004F6B61">
        <w:trPr>
          <w:trHeight w:val="340"/>
          <w:jc w:val="center"/>
        </w:trPr>
        <w:tc>
          <w:tcPr>
            <w:tcW w:w="3526" w:type="dxa"/>
            <w:hideMark/>
          </w:tcPr>
          <w:p w14:paraId="4A6719C4"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Grid size range  (mm)</w:t>
            </w:r>
          </w:p>
        </w:tc>
        <w:tc>
          <w:tcPr>
            <w:tcW w:w="3544" w:type="dxa"/>
            <w:hideMark/>
          </w:tcPr>
          <w:p w14:paraId="70545023"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e.g. 0.25 mm - 5mm, …</w:t>
            </w:r>
          </w:p>
        </w:tc>
      </w:tr>
      <w:tr w:rsidR="004F6B61" w:rsidRPr="00B445D0" w14:paraId="2595B4AA" w14:textId="77777777" w:rsidTr="004F6B61">
        <w:trPr>
          <w:trHeight w:val="340"/>
          <w:jc w:val="center"/>
        </w:trPr>
        <w:tc>
          <w:tcPr>
            <w:tcW w:w="3526" w:type="dxa"/>
            <w:hideMark/>
          </w:tcPr>
          <w:p w14:paraId="468C8799"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Total grid number</w:t>
            </w:r>
          </w:p>
        </w:tc>
        <w:tc>
          <w:tcPr>
            <w:tcW w:w="3544" w:type="dxa"/>
            <w:hideMark/>
          </w:tcPr>
          <w:p w14:paraId="183ADF50"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eg 100,000</w:t>
            </w:r>
          </w:p>
        </w:tc>
      </w:tr>
      <w:tr w:rsidR="004F6B61" w:rsidRPr="00B445D0" w14:paraId="2A944057" w14:textId="77777777" w:rsidTr="004F6B61">
        <w:trPr>
          <w:trHeight w:val="340"/>
          <w:jc w:val="center"/>
        </w:trPr>
        <w:tc>
          <w:tcPr>
            <w:tcW w:w="3526" w:type="dxa"/>
            <w:hideMark/>
          </w:tcPr>
          <w:p w14:paraId="7B40A4DD"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Time advancement</w:t>
            </w:r>
          </w:p>
        </w:tc>
        <w:tc>
          <w:tcPr>
            <w:tcW w:w="3544" w:type="dxa"/>
            <w:noWrap/>
            <w:hideMark/>
          </w:tcPr>
          <w:p w14:paraId="7A019A95" w14:textId="77777777" w:rsidR="004F6B61" w:rsidRPr="00B445D0" w:rsidRDefault="004F6B61" w:rsidP="004F6B61">
            <w:pPr>
              <w:pStyle w:val="Caption"/>
              <w:spacing w:before="0" w:after="0"/>
              <w:rPr>
                <w:rFonts w:cs="Arial"/>
                <w:b/>
                <w:bCs/>
                <w:i w:val="0"/>
                <w:sz w:val="20"/>
                <w:szCs w:val="20"/>
                <w:lang w:val="es-ES"/>
              </w:rPr>
            </w:pPr>
          </w:p>
        </w:tc>
      </w:tr>
      <w:tr w:rsidR="004F6B61" w:rsidRPr="00F541CA" w14:paraId="5C815CEE" w14:textId="77777777" w:rsidTr="004F6B61">
        <w:trPr>
          <w:trHeight w:val="340"/>
          <w:jc w:val="center"/>
        </w:trPr>
        <w:tc>
          <w:tcPr>
            <w:tcW w:w="3526" w:type="dxa"/>
            <w:hideMark/>
          </w:tcPr>
          <w:p w14:paraId="147506FA"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lastRenderedPageBreak/>
              <w:t>Time discretisation scheme</w:t>
            </w:r>
          </w:p>
        </w:tc>
        <w:tc>
          <w:tcPr>
            <w:tcW w:w="3544" w:type="dxa"/>
            <w:hideMark/>
          </w:tcPr>
          <w:p w14:paraId="68994F3A" w14:textId="77777777" w:rsidR="004F6B61" w:rsidRPr="00B445D0" w:rsidRDefault="004F6B61" w:rsidP="004F6B61">
            <w:pPr>
              <w:pStyle w:val="Caption"/>
              <w:spacing w:before="0" w:after="0"/>
              <w:rPr>
                <w:rFonts w:cs="Arial"/>
                <w:i w:val="0"/>
                <w:sz w:val="20"/>
                <w:szCs w:val="20"/>
                <w:lang w:val="es-ES"/>
              </w:rPr>
            </w:pPr>
            <w:r w:rsidRPr="00B445D0">
              <w:rPr>
                <w:rFonts w:cs="Arial"/>
                <w:i w:val="0"/>
                <w:sz w:val="20"/>
                <w:szCs w:val="20"/>
                <w:lang w:val="es-ES"/>
              </w:rPr>
              <w:t>e.g. SIMPLE, PISO, etc</w:t>
            </w:r>
          </w:p>
        </w:tc>
      </w:tr>
      <w:tr w:rsidR="004F6B61" w:rsidRPr="00B445D0" w14:paraId="65862D18" w14:textId="77777777" w:rsidTr="004F6B61">
        <w:trPr>
          <w:trHeight w:val="340"/>
          <w:jc w:val="center"/>
        </w:trPr>
        <w:tc>
          <w:tcPr>
            <w:tcW w:w="3526" w:type="dxa"/>
            <w:hideMark/>
          </w:tcPr>
          <w:p w14:paraId="69D6EFC6"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Time-step (sec)</w:t>
            </w:r>
          </w:p>
        </w:tc>
        <w:tc>
          <w:tcPr>
            <w:tcW w:w="3544" w:type="dxa"/>
            <w:hideMark/>
          </w:tcPr>
          <w:p w14:paraId="75B96C8C" w14:textId="77777777" w:rsidR="004F6B61" w:rsidRPr="00B445D0" w:rsidRDefault="004F6B61" w:rsidP="004F6B61">
            <w:pPr>
              <w:pStyle w:val="Caption"/>
              <w:spacing w:before="0" w:after="0"/>
              <w:rPr>
                <w:rFonts w:cs="Arial"/>
                <w:i w:val="0"/>
                <w:sz w:val="20"/>
                <w:szCs w:val="20"/>
              </w:rPr>
            </w:pPr>
            <w:r w:rsidRPr="00B445D0">
              <w:rPr>
                <w:rFonts w:cs="Arial"/>
                <w:i w:val="0"/>
                <w:sz w:val="20"/>
                <w:szCs w:val="20"/>
              </w:rPr>
              <w:t>5e-7, variable with max Courant number equal to…, …</w:t>
            </w:r>
          </w:p>
        </w:tc>
      </w:tr>
    </w:tbl>
    <w:p w14:paraId="677CE3D5" w14:textId="77777777" w:rsidR="004F6B61" w:rsidRDefault="004F6B61" w:rsidP="004F6B61">
      <w:pPr>
        <w:pStyle w:val="Caption"/>
      </w:pPr>
      <w:r>
        <w:t xml:space="preserve">Table </w:t>
      </w:r>
      <w:r>
        <w:fldChar w:fldCharType="begin"/>
      </w:r>
      <w:r>
        <w:instrText xml:space="preserve"> SEQ Table \* ARABIC </w:instrText>
      </w:r>
      <w:r>
        <w:fldChar w:fldCharType="separate"/>
      </w:r>
      <w:r w:rsidR="00632898">
        <w:rPr>
          <w:noProof/>
        </w:rPr>
        <w:t>8</w:t>
      </w:r>
      <w:r>
        <w:fldChar w:fldCharType="end"/>
      </w:r>
      <w:r>
        <w:t xml:space="preserve"> – Modelling setup description table</w:t>
      </w:r>
    </w:p>
    <w:p w14:paraId="04AF54DB" w14:textId="77777777" w:rsidR="00942A60" w:rsidRDefault="00942A60" w:rsidP="002E76B8">
      <w:pPr>
        <w:rPr>
          <w:u w:val="single"/>
        </w:rPr>
      </w:pPr>
    </w:p>
    <w:sectPr w:rsidR="00942A60" w:rsidSect="008365B7">
      <w:headerReference w:type="default" r:id="rId22"/>
      <w:footerReference w:type="even" r:id="rId23"/>
      <w:footerReference w:type="defaul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D8949" w14:textId="77777777" w:rsidR="00B56AF4" w:rsidRDefault="00B56AF4">
      <w:r>
        <w:separator/>
      </w:r>
    </w:p>
  </w:endnote>
  <w:endnote w:type="continuationSeparator" w:id="0">
    <w:p w14:paraId="1F900310" w14:textId="77777777" w:rsidR="00B56AF4" w:rsidRDefault="00B56AF4">
      <w:r>
        <w:continuationSeparator/>
      </w:r>
    </w:p>
  </w:endnote>
  <w:endnote w:type="continuationNotice" w:id="1">
    <w:p w14:paraId="098B4F55" w14:textId="77777777" w:rsidR="00B56AF4" w:rsidRDefault="00B56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MR12">
    <w:panose1 w:val="00000000000000000000"/>
    <w:charset w:val="00"/>
    <w:family w:val="auto"/>
    <w:notTrueType/>
    <w:pitch w:val="default"/>
    <w:sig w:usb0="00000003" w:usb1="00000000" w:usb2="00000000" w:usb3="00000000" w:csb0="00000001" w:csb1="00000000"/>
  </w:font>
  <w:font w:name="CMTI12">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SY8">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9E6E0" w14:textId="77777777" w:rsidR="007774BB" w:rsidRDefault="007774BB" w:rsidP="008365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DADF5E" w14:textId="77777777" w:rsidR="007774BB" w:rsidRDefault="00777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41FC7" w14:textId="77777777" w:rsidR="007774BB" w:rsidRDefault="007774BB" w:rsidP="008365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7859">
      <w:rPr>
        <w:rStyle w:val="PageNumber"/>
        <w:noProof/>
      </w:rPr>
      <w:t>5</w:t>
    </w:r>
    <w:r>
      <w:rPr>
        <w:rStyle w:val="PageNumber"/>
      </w:rPr>
      <w:fldChar w:fldCharType="end"/>
    </w:r>
  </w:p>
  <w:p w14:paraId="4EA3FBB8" w14:textId="452ECC56" w:rsidR="007774BB" w:rsidRPr="00C51998" w:rsidRDefault="007774BB">
    <w:pPr>
      <w:pStyle w:val="Footer"/>
      <w:rPr>
        <w:b/>
        <w:u w:val="single"/>
      </w:rPr>
    </w:pPr>
    <w:r w:rsidRPr="00C51998">
      <w:rPr>
        <w:b/>
        <w:u w:val="single"/>
      </w:rPr>
      <w:t>REVIEW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FE3AE" w14:textId="77777777" w:rsidR="00B56AF4" w:rsidRDefault="00B56AF4">
      <w:r>
        <w:separator/>
      </w:r>
    </w:p>
  </w:footnote>
  <w:footnote w:type="continuationSeparator" w:id="0">
    <w:p w14:paraId="46D27CFA" w14:textId="77777777" w:rsidR="00B56AF4" w:rsidRDefault="00B56AF4">
      <w:r>
        <w:continuationSeparator/>
      </w:r>
    </w:p>
  </w:footnote>
  <w:footnote w:type="continuationNotice" w:id="1">
    <w:p w14:paraId="7A58C2D6" w14:textId="77777777" w:rsidR="00B56AF4" w:rsidRDefault="00B56A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29435" w14:textId="77777777" w:rsidR="007774BB" w:rsidRDefault="007774BB">
    <w:pPr>
      <w:pStyle w:val="Header"/>
    </w:pPr>
    <w:r>
      <w:rPr>
        <w:noProof/>
      </w:rPr>
      <w:drawing>
        <wp:inline distT="0" distB="0" distL="0" distR="0" wp14:anchorId="4D4E1954" wp14:editId="482E8D72">
          <wp:extent cx="5943600" cy="824675"/>
          <wp:effectExtent l="0" t="0" r="0" b="0"/>
          <wp:docPr id="1" name="Imagen 1" descr="http://www.sandia.gov/ecn/assets/images/ecn-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dia.gov/ecn/assets/images/ecn-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24675"/>
                  </a:xfrm>
                  <a:prstGeom prst="rect">
                    <a:avLst/>
                  </a:prstGeom>
                  <a:noFill/>
                  <a:ln>
                    <a:noFill/>
                  </a:ln>
                </pic:spPr>
              </pic:pic>
            </a:graphicData>
          </a:graphic>
        </wp:inline>
      </w:drawing>
    </w:r>
  </w:p>
  <w:p w14:paraId="307C8C3F" w14:textId="77777777" w:rsidR="007774BB" w:rsidRDefault="007774BB">
    <w:pPr>
      <w:pStyle w:val="Header"/>
    </w:pPr>
  </w:p>
  <w:p w14:paraId="01A420C2" w14:textId="77777777" w:rsidR="007774BB" w:rsidRDefault="00777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C7B"/>
    <w:multiLevelType w:val="hybridMultilevel"/>
    <w:tmpl w:val="C2363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5B009E"/>
    <w:multiLevelType w:val="hybridMultilevel"/>
    <w:tmpl w:val="D8BA16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B8222B"/>
    <w:multiLevelType w:val="hybridMultilevel"/>
    <w:tmpl w:val="E1E49D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281016"/>
    <w:multiLevelType w:val="hybridMultilevel"/>
    <w:tmpl w:val="93DC0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212098"/>
    <w:multiLevelType w:val="hybridMultilevel"/>
    <w:tmpl w:val="5C9C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C54584"/>
    <w:multiLevelType w:val="hybridMultilevel"/>
    <w:tmpl w:val="AA1EE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FD607B"/>
    <w:multiLevelType w:val="hybridMultilevel"/>
    <w:tmpl w:val="5686A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4D1252"/>
    <w:multiLevelType w:val="hybridMultilevel"/>
    <w:tmpl w:val="1700B8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A03211"/>
    <w:multiLevelType w:val="hybridMultilevel"/>
    <w:tmpl w:val="DF903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FD0239"/>
    <w:multiLevelType w:val="hybridMultilevel"/>
    <w:tmpl w:val="0848F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934F4E"/>
    <w:multiLevelType w:val="hybridMultilevel"/>
    <w:tmpl w:val="3D44B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733F6E"/>
    <w:multiLevelType w:val="hybridMultilevel"/>
    <w:tmpl w:val="00E83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96637"/>
    <w:multiLevelType w:val="hybridMultilevel"/>
    <w:tmpl w:val="4DF87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E9539C2"/>
    <w:multiLevelType w:val="hybridMultilevel"/>
    <w:tmpl w:val="FEB64A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F52069C"/>
    <w:multiLevelType w:val="hybridMultilevel"/>
    <w:tmpl w:val="998AE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0614888"/>
    <w:multiLevelType w:val="hybridMultilevel"/>
    <w:tmpl w:val="A6B4B0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E7C5FC4"/>
    <w:multiLevelType w:val="hybridMultilevel"/>
    <w:tmpl w:val="6E28659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4301370B"/>
    <w:multiLevelType w:val="hybridMultilevel"/>
    <w:tmpl w:val="AB00C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D5148F"/>
    <w:multiLevelType w:val="hybridMultilevel"/>
    <w:tmpl w:val="8C8C6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65764"/>
    <w:multiLevelType w:val="multilevel"/>
    <w:tmpl w:val="F5602072"/>
    <w:lvl w:ilvl="0">
      <w:start w:val="1"/>
      <w:numFmt w:val="decimal"/>
      <w:pStyle w:val="Heading1"/>
      <w:lvlText w:val="%1"/>
      <w:lvlJc w:val="left"/>
      <w:pPr>
        <w:ind w:left="4118"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4DB262BE"/>
    <w:multiLevelType w:val="hybridMultilevel"/>
    <w:tmpl w:val="00B2EA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E816B43"/>
    <w:multiLevelType w:val="hybridMultilevel"/>
    <w:tmpl w:val="6652F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EC23C85"/>
    <w:multiLevelType w:val="hybridMultilevel"/>
    <w:tmpl w:val="DDC8E6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20847A3"/>
    <w:multiLevelType w:val="hybridMultilevel"/>
    <w:tmpl w:val="F8D23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75D56F7"/>
    <w:multiLevelType w:val="hybridMultilevel"/>
    <w:tmpl w:val="118C8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7FD4667"/>
    <w:multiLevelType w:val="hybridMultilevel"/>
    <w:tmpl w:val="5958DEEA"/>
    <w:lvl w:ilvl="0" w:tplc="A3989922">
      <w:start w:val="1"/>
      <w:numFmt w:val="decimal"/>
      <w:lvlText w:val="Subtopic 2.%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91F32D7"/>
    <w:multiLevelType w:val="hybridMultilevel"/>
    <w:tmpl w:val="4CAE3100"/>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nsid w:val="5BF169CD"/>
    <w:multiLevelType w:val="hybridMultilevel"/>
    <w:tmpl w:val="3C6A3C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20D526A"/>
    <w:multiLevelType w:val="hybridMultilevel"/>
    <w:tmpl w:val="088C2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3883059"/>
    <w:multiLevelType w:val="hybridMultilevel"/>
    <w:tmpl w:val="FCE2128A"/>
    <w:lvl w:ilvl="0" w:tplc="5858BAD2">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D093A08"/>
    <w:multiLevelType w:val="hybridMultilevel"/>
    <w:tmpl w:val="0FD6E6C8"/>
    <w:lvl w:ilvl="0" w:tplc="26166C86">
      <w:numFmt w:val="bullet"/>
      <w:lvlText w:val="-"/>
      <w:lvlJc w:val="left"/>
      <w:pPr>
        <w:ind w:left="720" w:hanging="360"/>
      </w:pPr>
      <w:rPr>
        <w:rFonts w:ascii="Arial" w:eastAsiaTheme="minorEastAs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ED82E87"/>
    <w:multiLevelType w:val="hybridMultilevel"/>
    <w:tmpl w:val="268C2A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09E258C"/>
    <w:multiLevelType w:val="hybridMultilevel"/>
    <w:tmpl w:val="6FE06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3112C7D"/>
    <w:multiLevelType w:val="hybridMultilevel"/>
    <w:tmpl w:val="E35CD2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49A10DE"/>
    <w:multiLevelType w:val="hybridMultilevel"/>
    <w:tmpl w:val="FD6A51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5B623E2"/>
    <w:multiLevelType w:val="hybridMultilevel"/>
    <w:tmpl w:val="2862BC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9EB0223"/>
    <w:multiLevelType w:val="hybridMultilevel"/>
    <w:tmpl w:val="54886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CF763B0"/>
    <w:multiLevelType w:val="hybridMultilevel"/>
    <w:tmpl w:val="53A45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E9D2914"/>
    <w:multiLevelType w:val="hybridMultilevel"/>
    <w:tmpl w:val="68D08CF2"/>
    <w:lvl w:ilvl="0" w:tplc="E1BEB7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0"/>
  </w:num>
  <w:num w:numId="3">
    <w:abstractNumId w:val="19"/>
  </w:num>
  <w:num w:numId="4">
    <w:abstractNumId w:val="31"/>
  </w:num>
  <w:num w:numId="5">
    <w:abstractNumId w:val="30"/>
  </w:num>
  <w:num w:numId="6">
    <w:abstractNumId w:val="23"/>
  </w:num>
  <w:num w:numId="7">
    <w:abstractNumId w:val="25"/>
  </w:num>
  <w:num w:numId="8">
    <w:abstractNumId w:val="4"/>
  </w:num>
  <w:num w:numId="9">
    <w:abstractNumId w:val="5"/>
  </w:num>
  <w:num w:numId="10">
    <w:abstractNumId w:val="27"/>
  </w:num>
  <w:num w:numId="11">
    <w:abstractNumId w:val="17"/>
  </w:num>
  <w:num w:numId="12">
    <w:abstractNumId w:val="14"/>
  </w:num>
  <w:num w:numId="13">
    <w:abstractNumId w:val="26"/>
  </w:num>
  <w:num w:numId="14">
    <w:abstractNumId w:val="38"/>
  </w:num>
  <w:num w:numId="15">
    <w:abstractNumId w:val="16"/>
  </w:num>
  <w:num w:numId="16">
    <w:abstractNumId w:val="12"/>
  </w:num>
  <w:num w:numId="17">
    <w:abstractNumId w:val="37"/>
  </w:num>
  <w:num w:numId="18">
    <w:abstractNumId w:val="34"/>
  </w:num>
  <w:num w:numId="19">
    <w:abstractNumId w:val="29"/>
  </w:num>
  <w:num w:numId="20">
    <w:abstractNumId w:val="28"/>
  </w:num>
  <w:num w:numId="21">
    <w:abstractNumId w:val="6"/>
  </w:num>
  <w:num w:numId="22">
    <w:abstractNumId w:val="3"/>
  </w:num>
  <w:num w:numId="23">
    <w:abstractNumId w:val="9"/>
  </w:num>
  <w:num w:numId="24">
    <w:abstractNumId w:val="33"/>
  </w:num>
  <w:num w:numId="25">
    <w:abstractNumId w:val="13"/>
  </w:num>
  <w:num w:numId="26">
    <w:abstractNumId w:val="0"/>
  </w:num>
  <w:num w:numId="27">
    <w:abstractNumId w:val="8"/>
  </w:num>
  <w:num w:numId="28">
    <w:abstractNumId w:val="36"/>
  </w:num>
  <w:num w:numId="29">
    <w:abstractNumId w:val="32"/>
  </w:num>
  <w:num w:numId="30">
    <w:abstractNumId w:val="21"/>
  </w:num>
  <w:num w:numId="31">
    <w:abstractNumId w:val="24"/>
  </w:num>
  <w:num w:numId="32">
    <w:abstractNumId w:val="35"/>
  </w:num>
  <w:num w:numId="33">
    <w:abstractNumId w:val="7"/>
  </w:num>
  <w:num w:numId="34">
    <w:abstractNumId w:val="15"/>
  </w:num>
  <w:num w:numId="35">
    <w:abstractNumId w:val="22"/>
  </w:num>
  <w:num w:numId="36">
    <w:abstractNumId w:val="10"/>
  </w:num>
  <w:num w:numId="37">
    <w:abstractNumId w:val="2"/>
  </w:num>
  <w:num w:numId="38">
    <w:abstractNumId w:val="18"/>
  </w:num>
  <w:num w:numId="3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31"/>
    <w:rsid w:val="0000409E"/>
    <w:rsid w:val="0001286F"/>
    <w:rsid w:val="0001447A"/>
    <w:rsid w:val="00021803"/>
    <w:rsid w:val="0002681B"/>
    <w:rsid w:val="00027CA8"/>
    <w:rsid w:val="000378F5"/>
    <w:rsid w:val="0004091C"/>
    <w:rsid w:val="00050052"/>
    <w:rsid w:val="000512D1"/>
    <w:rsid w:val="00053A95"/>
    <w:rsid w:val="000604F6"/>
    <w:rsid w:val="00070E82"/>
    <w:rsid w:val="000918D4"/>
    <w:rsid w:val="000A2198"/>
    <w:rsid w:val="000A3B80"/>
    <w:rsid w:val="000B2178"/>
    <w:rsid w:val="000B5017"/>
    <w:rsid w:val="000B6DE8"/>
    <w:rsid w:val="000C1E8A"/>
    <w:rsid w:val="000C38C6"/>
    <w:rsid w:val="000C6AC7"/>
    <w:rsid w:val="000D1700"/>
    <w:rsid w:val="000E2204"/>
    <w:rsid w:val="000E2AAE"/>
    <w:rsid w:val="000E3E8D"/>
    <w:rsid w:val="000E5423"/>
    <w:rsid w:val="000F55B1"/>
    <w:rsid w:val="000F7826"/>
    <w:rsid w:val="00102559"/>
    <w:rsid w:val="001054D3"/>
    <w:rsid w:val="00127D4E"/>
    <w:rsid w:val="00133678"/>
    <w:rsid w:val="00143923"/>
    <w:rsid w:val="001506B9"/>
    <w:rsid w:val="00154001"/>
    <w:rsid w:val="00184F5B"/>
    <w:rsid w:val="001A14C8"/>
    <w:rsid w:val="001A7A11"/>
    <w:rsid w:val="001B0991"/>
    <w:rsid w:val="001B51BF"/>
    <w:rsid w:val="001C1B09"/>
    <w:rsid w:val="001D750B"/>
    <w:rsid w:val="001D753A"/>
    <w:rsid w:val="001E3F99"/>
    <w:rsid w:val="001E7F98"/>
    <w:rsid w:val="00200AE8"/>
    <w:rsid w:val="00221FD7"/>
    <w:rsid w:val="00222B2A"/>
    <w:rsid w:val="00223392"/>
    <w:rsid w:val="00225418"/>
    <w:rsid w:val="00241025"/>
    <w:rsid w:val="002464B6"/>
    <w:rsid w:val="00262D0B"/>
    <w:rsid w:val="00287CF3"/>
    <w:rsid w:val="002A3383"/>
    <w:rsid w:val="002A573C"/>
    <w:rsid w:val="002B39A8"/>
    <w:rsid w:val="002C17CF"/>
    <w:rsid w:val="002D57F9"/>
    <w:rsid w:val="002D5AAD"/>
    <w:rsid w:val="002D7A49"/>
    <w:rsid w:val="002E6B17"/>
    <w:rsid w:val="002E76B8"/>
    <w:rsid w:val="002F2956"/>
    <w:rsid w:val="00305CD1"/>
    <w:rsid w:val="00317FA5"/>
    <w:rsid w:val="00321C3A"/>
    <w:rsid w:val="00324AE9"/>
    <w:rsid w:val="00341809"/>
    <w:rsid w:val="00342CD3"/>
    <w:rsid w:val="0034490B"/>
    <w:rsid w:val="00347558"/>
    <w:rsid w:val="003505EF"/>
    <w:rsid w:val="0035070E"/>
    <w:rsid w:val="003527B2"/>
    <w:rsid w:val="00352910"/>
    <w:rsid w:val="00355D7D"/>
    <w:rsid w:val="0036124D"/>
    <w:rsid w:val="00366EFC"/>
    <w:rsid w:val="003670FF"/>
    <w:rsid w:val="00376EB6"/>
    <w:rsid w:val="003868C6"/>
    <w:rsid w:val="003870C8"/>
    <w:rsid w:val="003961EC"/>
    <w:rsid w:val="003965B6"/>
    <w:rsid w:val="003A05E8"/>
    <w:rsid w:val="003A176A"/>
    <w:rsid w:val="003A4879"/>
    <w:rsid w:val="003A6DDF"/>
    <w:rsid w:val="003C784B"/>
    <w:rsid w:val="003D2AB6"/>
    <w:rsid w:val="003D7849"/>
    <w:rsid w:val="003E1844"/>
    <w:rsid w:val="003E313B"/>
    <w:rsid w:val="003E672E"/>
    <w:rsid w:val="004049EB"/>
    <w:rsid w:val="00411D97"/>
    <w:rsid w:val="00422499"/>
    <w:rsid w:val="0042552C"/>
    <w:rsid w:val="0042704E"/>
    <w:rsid w:val="00451394"/>
    <w:rsid w:val="00461F60"/>
    <w:rsid w:val="004652B3"/>
    <w:rsid w:val="00465A7B"/>
    <w:rsid w:val="00467A2C"/>
    <w:rsid w:val="004712CC"/>
    <w:rsid w:val="00484D8E"/>
    <w:rsid w:val="004A27A0"/>
    <w:rsid w:val="004A4A26"/>
    <w:rsid w:val="004B239E"/>
    <w:rsid w:val="004D34FE"/>
    <w:rsid w:val="004E0EB6"/>
    <w:rsid w:val="004E558B"/>
    <w:rsid w:val="004F6B61"/>
    <w:rsid w:val="00507849"/>
    <w:rsid w:val="00515751"/>
    <w:rsid w:val="00520728"/>
    <w:rsid w:val="00523AE5"/>
    <w:rsid w:val="00536487"/>
    <w:rsid w:val="005376C5"/>
    <w:rsid w:val="00562ADF"/>
    <w:rsid w:val="0056573B"/>
    <w:rsid w:val="00575DAB"/>
    <w:rsid w:val="0058067B"/>
    <w:rsid w:val="00584231"/>
    <w:rsid w:val="005858C5"/>
    <w:rsid w:val="00591C39"/>
    <w:rsid w:val="005A78A5"/>
    <w:rsid w:val="005B41D8"/>
    <w:rsid w:val="005B5D93"/>
    <w:rsid w:val="005C3AD3"/>
    <w:rsid w:val="005C4CC8"/>
    <w:rsid w:val="005D245C"/>
    <w:rsid w:val="005D26C5"/>
    <w:rsid w:val="005D3A28"/>
    <w:rsid w:val="005E079D"/>
    <w:rsid w:val="005E4B6A"/>
    <w:rsid w:val="005E4DBE"/>
    <w:rsid w:val="005E5018"/>
    <w:rsid w:val="005E6FF5"/>
    <w:rsid w:val="006014F6"/>
    <w:rsid w:val="006032D5"/>
    <w:rsid w:val="00603595"/>
    <w:rsid w:val="00604675"/>
    <w:rsid w:val="00605081"/>
    <w:rsid w:val="00614E01"/>
    <w:rsid w:val="00615BE4"/>
    <w:rsid w:val="00617887"/>
    <w:rsid w:val="00622D85"/>
    <w:rsid w:val="00632898"/>
    <w:rsid w:val="0063795C"/>
    <w:rsid w:val="00644928"/>
    <w:rsid w:val="00677581"/>
    <w:rsid w:val="0068780B"/>
    <w:rsid w:val="006916BE"/>
    <w:rsid w:val="006A2127"/>
    <w:rsid w:val="006B45EF"/>
    <w:rsid w:val="006B7875"/>
    <w:rsid w:val="006D00CC"/>
    <w:rsid w:val="006D3116"/>
    <w:rsid w:val="006D476D"/>
    <w:rsid w:val="006E184C"/>
    <w:rsid w:val="006E204D"/>
    <w:rsid w:val="006F0D8A"/>
    <w:rsid w:val="006F17A1"/>
    <w:rsid w:val="006F1C59"/>
    <w:rsid w:val="006F2AEC"/>
    <w:rsid w:val="007069CC"/>
    <w:rsid w:val="007115BE"/>
    <w:rsid w:val="007129EB"/>
    <w:rsid w:val="00715C9D"/>
    <w:rsid w:val="00720F5A"/>
    <w:rsid w:val="00722760"/>
    <w:rsid w:val="007240FA"/>
    <w:rsid w:val="0073464A"/>
    <w:rsid w:val="00736693"/>
    <w:rsid w:val="007370C3"/>
    <w:rsid w:val="007430E4"/>
    <w:rsid w:val="00754888"/>
    <w:rsid w:val="00762841"/>
    <w:rsid w:val="00762A62"/>
    <w:rsid w:val="007648B9"/>
    <w:rsid w:val="00766024"/>
    <w:rsid w:val="00774DDF"/>
    <w:rsid w:val="007774BB"/>
    <w:rsid w:val="00782004"/>
    <w:rsid w:val="007953B7"/>
    <w:rsid w:val="007A2C85"/>
    <w:rsid w:val="007A53DF"/>
    <w:rsid w:val="007B2B79"/>
    <w:rsid w:val="007B3232"/>
    <w:rsid w:val="007C2D29"/>
    <w:rsid w:val="007D34E9"/>
    <w:rsid w:val="00801DF7"/>
    <w:rsid w:val="00805A61"/>
    <w:rsid w:val="00806B78"/>
    <w:rsid w:val="00811DCB"/>
    <w:rsid w:val="00813026"/>
    <w:rsid w:val="00821971"/>
    <w:rsid w:val="00826B24"/>
    <w:rsid w:val="00827947"/>
    <w:rsid w:val="008306A7"/>
    <w:rsid w:val="008365B7"/>
    <w:rsid w:val="00840712"/>
    <w:rsid w:val="00845C7D"/>
    <w:rsid w:val="00861071"/>
    <w:rsid w:val="008611EC"/>
    <w:rsid w:val="00861BD2"/>
    <w:rsid w:val="00864398"/>
    <w:rsid w:val="00877BE6"/>
    <w:rsid w:val="00884B41"/>
    <w:rsid w:val="00887985"/>
    <w:rsid w:val="008901B6"/>
    <w:rsid w:val="00891C99"/>
    <w:rsid w:val="00896C29"/>
    <w:rsid w:val="008A1A52"/>
    <w:rsid w:val="008A1FE2"/>
    <w:rsid w:val="008A36CB"/>
    <w:rsid w:val="008B18B9"/>
    <w:rsid w:val="008B5CB5"/>
    <w:rsid w:val="008C1136"/>
    <w:rsid w:val="008C7560"/>
    <w:rsid w:val="008D29DE"/>
    <w:rsid w:val="008E3EE4"/>
    <w:rsid w:val="008E6666"/>
    <w:rsid w:val="008F3655"/>
    <w:rsid w:val="008F44CF"/>
    <w:rsid w:val="008F6EB2"/>
    <w:rsid w:val="00904223"/>
    <w:rsid w:val="00904882"/>
    <w:rsid w:val="00916D52"/>
    <w:rsid w:val="00926369"/>
    <w:rsid w:val="00936524"/>
    <w:rsid w:val="0094245E"/>
    <w:rsid w:val="00942A60"/>
    <w:rsid w:val="00954770"/>
    <w:rsid w:val="00966D2E"/>
    <w:rsid w:val="00967F2E"/>
    <w:rsid w:val="00976138"/>
    <w:rsid w:val="0097688B"/>
    <w:rsid w:val="00980CDD"/>
    <w:rsid w:val="00981F94"/>
    <w:rsid w:val="00992D6A"/>
    <w:rsid w:val="0099349C"/>
    <w:rsid w:val="00996486"/>
    <w:rsid w:val="00997B88"/>
    <w:rsid w:val="009B149C"/>
    <w:rsid w:val="009C0186"/>
    <w:rsid w:val="009C512D"/>
    <w:rsid w:val="009E0D70"/>
    <w:rsid w:val="009F0B65"/>
    <w:rsid w:val="009F2A03"/>
    <w:rsid w:val="00A00476"/>
    <w:rsid w:val="00A00A8E"/>
    <w:rsid w:val="00A014D8"/>
    <w:rsid w:val="00A07770"/>
    <w:rsid w:val="00A31335"/>
    <w:rsid w:val="00A318CF"/>
    <w:rsid w:val="00A3497D"/>
    <w:rsid w:val="00A4473C"/>
    <w:rsid w:val="00A469D6"/>
    <w:rsid w:val="00A70FF7"/>
    <w:rsid w:val="00A7485C"/>
    <w:rsid w:val="00A849E2"/>
    <w:rsid w:val="00A93568"/>
    <w:rsid w:val="00AA185F"/>
    <w:rsid w:val="00AB6D6A"/>
    <w:rsid w:val="00AD1A82"/>
    <w:rsid w:val="00AD2181"/>
    <w:rsid w:val="00AD47B1"/>
    <w:rsid w:val="00AD4F0D"/>
    <w:rsid w:val="00AF71FD"/>
    <w:rsid w:val="00B12883"/>
    <w:rsid w:val="00B14244"/>
    <w:rsid w:val="00B17B3B"/>
    <w:rsid w:val="00B22B27"/>
    <w:rsid w:val="00B2773D"/>
    <w:rsid w:val="00B3468E"/>
    <w:rsid w:val="00B445D0"/>
    <w:rsid w:val="00B56AF4"/>
    <w:rsid w:val="00B639E1"/>
    <w:rsid w:val="00B7542E"/>
    <w:rsid w:val="00B90A0F"/>
    <w:rsid w:val="00BA1585"/>
    <w:rsid w:val="00BB1A85"/>
    <w:rsid w:val="00BB4C65"/>
    <w:rsid w:val="00BC0D2D"/>
    <w:rsid w:val="00BC2908"/>
    <w:rsid w:val="00BD395D"/>
    <w:rsid w:val="00BE3AED"/>
    <w:rsid w:val="00BF67DD"/>
    <w:rsid w:val="00BF6DB7"/>
    <w:rsid w:val="00C010EA"/>
    <w:rsid w:val="00C064CE"/>
    <w:rsid w:val="00C12C20"/>
    <w:rsid w:val="00C17DB6"/>
    <w:rsid w:val="00C2234A"/>
    <w:rsid w:val="00C2292D"/>
    <w:rsid w:val="00C260C2"/>
    <w:rsid w:val="00C36B8F"/>
    <w:rsid w:val="00C430E5"/>
    <w:rsid w:val="00C51998"/>
    <w:rsid w:val="00C52AE5"/>
    <w:rsid w:val="00C53330"/>
    <w:rsid w:val="00C5345D"/>
    <w:rsid w:val="00C555C5"/>
    <w:rsid w:val="00C55C79"/>
    <w:rsid w:val="00C57667"/>
    <w:rsid w:val="00C64AC4"/>
    <w:rsid w:val="00C73002"/>
    <w:rsid w:val="00C754F6"/>
    <w:rsid w:val="00C9568E"/>
    <w:rsid w:val="00CB2CBB"/>
    <w:rsid w:val="00CB7859"/>
    <w:rsid w:val="00CC017A"/>
    <w:rsid w:val="00CD1FC5"/>
    <w:rsid w:val="00CE43D5"/>
    <w:rsid w:val="00D0272A"/>
    <w:rsid w:val="00D047A1"/>
    <w:rsid w:val="00D10979"/>
    <w:rsid w:val="00D20FB9"/>
    <w:rsid w:val="00D23F7F"/>
    <w:rsid w:val="00D27E3B"/>
    <w:rsid w:val="00D43782"/>
    <w:rsid w:val="00D441A6"/>
    <w:rsid w:val="00D6570C"/>
    <w:rsid w:val="00D703EE"/>
    <w:rsid w:val="00D71B90"/>
    <w:rsid w:val="00D71BDF"/>
    <w:rsid w:val="00D824EC"/>
    <w:rsid w:val="00D83115"/>
    <w:rsid w:val="00D92452"/>
    <w:rsid w:val="00D94FB2"/>
    <w:rsid w:val="00DB07CC"/>
    <w:rsid w:val="00DB2D10"/>
    <w:rsid w:val="00DB6C72"/>
    <w:rsid w:val="00DC0231"/>
    <w:rsid w:val="00DC1F7E"/>
    <w:rsid w:val="00DC62C2"/>
    <w:rsid w:val="00E12483"/>
    <w:rsid w:val="00E133C7"/>
    <w:rsid w:val="00E1552C"/>
    <w:rsid w:val="00E20E7B"/>
    <w:rsid w:val="00E302FF"/>
    <w:rsid w:val="00E431BC"/>
    <w:rsid w:val="00E55838"/>
    <w:rsid w:val="00E61127"/>
    <w:rsid w:val="00E6733E"/>
    <w:rsid w:val="00E7715C"/>
    <w:rsid w:val="00E83174"/>
    <w:rsid w:val="00E92400"/>
    <w:rsid w:val="00E940DB"/>
    <w:rsid w:val="00EB538A"/>
    <w:rsid w:val="00ED5A4B"/>
    <w:rsid w:val="00EE2694"/>
    <w:rsid w:val="00EF1B6E"/>
    <w:rsid w:val="00EF1F92"/>
    <w:rsid w:val="00EF39CE"/>
    <w:rsid w:val="00F01FB5"/>
    <w:rsid w:val="00F04A77"/>
    <w:rsid w:val="00F06968"/>
    <w:rsid w:val="00F07F4F"/>
    <w:rsid w:val="00F1179F"/>
    <w:rsid w:val="00F20007"/>
    <w:rsid w:val="00F209D7"/>
    <w:rsid w:val="00F2562E"/>
    <w:rsid w:val="00F25D90"/>
    <w:rsid w:val="00F32F75"/>
    <w:rsid w:val="00F40169"/>
    <w:rsid w:val="00F429E3"/>
    <w:rsid w:val="00F42D49"/>
    <w:rsid w:val="00F541CA"/>
    <w:rsid w:val="00F619EE"/>
    <w:rsid w:val="00F65376"/>
    <w:rsid w:val="00F67726"/>
    <w:rsid w:val="00F71876"/>
    <w:rsid w:val="00F75A36"/>
    <w:rsid w:val="00FA2307"/>
    <w:rsid w:val="00FB60AE"/>
    <w:rsid w:val="00FC37FC"/>
    <w:rsid w:val="00FD5552"/>
    <w:rsid w:val="00FE3A41"/>
    <w:rsid w:val="00FE41E8"/>
    <w:rsid w:val="00FE508C"/>
    <w:rsid w:val="00FF2F6F"/>
    <w:rsid w:val="00FF5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2D"/>
    <w:pPr>
      <w:spacing w:after="0" w:line="240" w:lineRule="auto"/>
      <w:jc w:val="both"/>
    </w:pPr>
    <w:rPr>
      <w:rFonts w:ascii="Arial" w:eastAsiaTheme="minorEastAsia" w:hAnsi="Arial"/>
      <w:sz w:val="24"/>
      <w:szCs w:val="24"/>
      <w:lang w:val="en-US"/>
    </w:rPr>
  </w:style>
  <w:style w:type="paragraph" w:styleId="Heading1">
    <w:name w:val="heading 1"/>
    <w:basedOn w:val="Normal"/>
    <w:next w:val="Normal"/>
    <w:link w:val="Heading1Char"/>
    <w:autoRedefine/>
    <w:uiPriority w:val="9"/>
    <w:qFormat/>
    <w:rsid w:val="004F6B61"/>
    <w:pPr>
      <w:keepNext/>
      <w:keepLines/>
      <w:numPr>
        <w:numId w:val="3"/>
      </w:numPr>
      <w:spacing w:before="240"/>
      <w:ind w:left="426"/>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840712"/>
    <w:pPr>
      <w:keepNext/>
      <w:keepLines/>
      <w:numPr>
        <w:ilvl w:val="1"/>
        <w:numId w:val="3"/>
      </w:numPr>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D047A1"/>
    <w:pPr>
      <w:keepNext/>
      <w:keepLines/>
      <w:numPr>
        <w:ilvl w:val="2"/>
        <w:numId w:val="3"/>
      </w:numPr>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D703EE"/>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703EE"/>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703EE"/>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703EE"/>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703E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03EE"/>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231"/>
    <w:pPr>
      <w:ind w:left="720"/>
      <w:contextualSpacing/>
    </w:pPr>
  </w:style>
  <w:style w:type="paragraph" w:styleId="Footer">
    <w:name w:val="footer"/>
    <w:basedOn w:val="Normal"/>
    <w:link w:val="FooterChar"/>
    <w:uiPriority w:val="99"/>
    <w:unhideWhenUsed/>
    <w:rsid w:val="00DC0231"/>
    <w:pPr>
      <w:tabs>
        <w:tab w:val="center" w:pos="4320"/>
        <w:tab w:val="right" w:pos="8640"/>
      </w:tabs>
    </w:pPr>
  </w:style>
  <w:style w:type="character" w:customStyle="1" w:styleId="FooterChar">
    <w:name w:val="Footer Char"/>
    <w:basedOn w:val="DefaultParagraphFont"/>
    <w:link w:val="Footer"/>
    <w:uiPriority w:val="99"/>
    <w:rsid w:val="00DC0231"/>
    <w:rPr>
      <w:rFonts w:eastAsiaTheme="minorEastAsia"/>
      <w:sz w:val="24"/>
      <w:szCs w:val="24"/>
      <w:lang w:val="en-US"/>
    </w:rPr>
  </w:style>
  <w:style w:type="character" w:styleId="PageNumber">
    <w:name w:val="page number"/>
    <w:basedOn w:val="DefaultParagraphFont"/>
    <w:uiPriority w:val="99"/>
    <w:semiHidden/>
    <w:unhideWhenUsed/>
    <w:rsid w:val="00DC0231"/>
  </w:style>
  <w:style w:type="table" w:customStyle="1" w:styleId="Tabladecuadrcula41">
    <w:name w:val="Tabla de cuadrícula 41"/>
    <w:basedOn w:val="TableNormal"/>
    <w:uiPriority w:val="49"/>
    <w:rsid w:val="00DC0231"/>
    <w:pPr>
      <w:spacing w:after="0" w:line="240" w:lineRule="auto"/>
    </w:pPr>
    <w:rPr>
      <w:rFonts w:eastAsiaTheme="minorEastAsia"/>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DC0231"/>
    <w:rPr>
      <w:color w:val="0563C1" w:themeColor="hyperlink"/>
      <w:u w:val="single"/>
    </w:rPr>
  </w:style>
  <w:style w:type="paragraph" w:styleId="Header">
    <w:name w:val="header"/>
    <w:basedOn w:val="Normal"/>
    <w:link w:val="HeaderChar"/>
    <w:uiPriority w:val="99"/>
    <w:unhideWhenUsed/>
    <w:rsid w:val="00DC0231"/>
    <w:pPr>
      <w:tabs>
        <w:tab w:val="center" w:pos="4252"/>
        <w:tab w:val="right" w:pos="8504"/>
      </w:tabs>
    </w:pPr>
  </w:style>
  <w:style w:type="character" w:customStyle="1" w:styleId="HeaderChar">
    <w:name w:val="Header Char"/>
    <w:basedOn w:val="DefaultParagraphFont"/>
    <w:link w:val="Header"/>
    <w:uiPriority w:val="99"/>
    <w:rsid w:val="00DC0231"/>
    <w:rPr>
      <w:rFonts w:eastAsiaTheme="minorEastAsia"/>
      <w:sz w:val="24"/>
      <w:szCs w:val="24"/>
      <w:lang w:val="en-US"/>
    </w:rPr>
  </w:style>
  <w:style w:type="paragraph" w:styleId="BalloonText">
    <w:name w:val="Balloon Text"/>
    <w:basedOn w:val="Normal"/>
    <w:link w:val="BalloonTextChar"/>
    <w:uiPriority w:val="99"/>
    <w:semiHidden/>
    <w:unhideWhenUsed/>
    <w:rsid w:val="00584231"/>
    <w:rPr>
      <w:rFonts w:ascii="Tahoma" w:hAnsi="Tahoma" w:cs="Tahoma"/>
      <w:sz w:val="16"/>
      <w:szCs w:val="16"/>
    </w:rPr>
  </w:style>
  <w:style w:type="character" w:customStyle="1" w:styleId="BalloonTextChar">
    <w:name w:val="Balloon Text Char"/>
    <w:basedOn w:val="DefaultParagraphFont"/>
    <w:link w:val="BalloonText"/>
    <w:uiPriority w:val="99"/>
    <w:semiHidden/>
    <w:rsid w:val="00584231"/>
    <w:rPr>
      <w:rFonts w:ascii="Tahoma" w:eastAsiaTheme="minorEastAsia" w:hAnsi="Tahoma" w:cs="Tahoma"/>
      <w:sz w:val="16"/>
      <w:szCs w:val="16"/>
      <w:lang w:val="en-US"/>
    </w:rPr>
  </w:style>
  <w:style w:type="character" w:customStyle="1" w:styleId="Heading1Char">
    <w:name w:val="Heading 1 Char"/>
    <w:basedOn w:val="DefaultParagraphFont"/>
    <w:link w:val="Heading1"/>
    <w:uiPriority w:val="9"/>
    <w:rsid w:val="004F6B61"/>
    <w:rPr>
      <w:rFonts w:ascii="Arial" w:eastAsiaTheme="majorEastAsia" w:hAnsi="Arial" w:cstheme="majorBidi"/>
      <w:b/>
      <w:sz w:val="26"/>
      <w:szCs w:val="32"/>
      <w:lang w:val="en-US"/>
    </w:rPr>
  </w:style>
  <w:style w:type="character" w:customStyle="1" w:styleId="Heading2Char">
    <w:name w:val="Heading 2 Char"/>
    <w:basedOn w:val="DefaultParagraphFont"/>
    <w:link w:val="Heading2"/>
    <w:uiPriority w:val="9"/>
    <w:rsid w:val="00840712"/>
    <w:rPr>
      <w:rFonts w:ascii="Arial" w:eastAsiaTheme="majorEastAsia" w:hAnsi="Arial" w:cstheme="majorBidi"/>
      <w:b/>
      <w:sz w:val="26"/>
      <w:szCs w:val="26"/>
      <w:lang w:val="en-US"/>
    </w:rPr>
  </w:style>
  <w:style w:type="character" w:customStyle="1" w:styleId="Heading3Char">
    <w:name w:val="Heading 3 Char"/>
    <w:basedOn w:val="DefaultParagraphFont"/>
    <w:link w:val="Heading3"/>
    <w:uiPriority w:val="9"/>
    <w:rsid w:val="00D047A1"/>
    <w:rPr>
      <w:rFonts w:ascii="Arial" w:eastAsiaTheme="majorEastAsia" w:hAnsi="Arial" w:cstheme="majorBidi"/>
      <w:b/>
      <w:sz w:val="24"/>
      <w:szCs w:val="24"/>
      <w:lang w:val="en-US"/>
    </w:rPr>
  </w:style>
  <w:style w:type="character" w:customStyle="1" w:styleId="Heading4Char">
    <w:name w:val="Heading 4 Char"/>
    <w:basedOn w:val="DefaultParagraphFont"/>
    <w:link w:val="Heading4"/>
    <w:uiPriority w:val="9"/>
    <w:rsid w:val="00D703EE"/>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uiPriority w:val="9"/>
    <w:semiHidden/>
    <w:rsid w:val="00D703EE"/>
    <w:rPr>
      <w:rFonts w:asciiTheme="majorHAnsi" w:eastAsiaTheme="majorEastAsia" w:hAnsiTheme="majorHAnsi" w:cstheme="majorBidi"/>
      <w:color w:val="2E74B5" w:themeColor="accent1" w:themeShade="BF"/>
      <w:sz w:val="24"/>
      <w:szCs w:val="24"/>
      <w:lang w:val="en-US"/>
    </w:rPr>
  </w:style>
  <w:style w:type="character" w:customStyle="1" w:styleId="Heading6Char">
    <w:name w:val="Heading 6 Char"/>
    <w:basedOn w:val="DefaultParagraphFont"/>
    <w:link w:val="Heading6"/>
    <w:uiPriority w:val="9"/>
    <w:semiHidden/>
    <w:rsid w:val="00D703EE"/>
    <w:rPr>
      <w:rFonts w:asciiTheme="majorHAnsi" w:eastAsiaTheme="majorEastAsia" w:hAnsiTheme="majorHAnsi" w:cstheme="majorBidi"/>
      <w:color w:val="1F4D78" w:themeColor="accent1" w:themeShade="7F"/>
      <w:sz w:val="24"/>
      <w:szCs w:val="24"/>
      <w:lang w:val="en-US"/>
    </w:rPr>
  </w:style>
  <w:style w:type="character" w:customStyle="1" w:styleId="Heading7Char">
    <w:name w:val="Heading 7 Char"/>
    <w:basedOn w:val="DefaultParagraphFont"/>
    <w:link w:val="Heading7"/>
    <w:uiPriority w:val="9"/>
    <w:semiHidden/>
    <w:rsid w:val="00D703EE"/>
    <w:rPr>
      <w:rFonts w:asciiTheme="majorHAnsi" w:eastAsiaTheme="majorEastAsia" w:hAnsiTheme="majorHAnsi" w:cstheme="majorBidi"/>
      <w:i/>
      <w:iCs/>
      <w:color w:val="1F4D78" w:themeColor="accent1" w:themeShade="7F"/>
      <w:sz w:val="24"/>
      <w:szCs w:val="24"/>
      <w:lang w:val="en-US"/>
    </w:rPr>
  </w:style>
  <w:style w:type="character" w:customStyle="1" w:styleId="Heading8Char">
    <w:name w:val="Heading 8 Char"/>
    <w:basedOn w:val="DefaultParagraphFont"/>
    <w:link w:val="Heading8"/>
    <w:uiPriority w:val="9"/>
    <w:semiHidden/>
    <w:rsid w:val="00D703E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703EE"/>
    <w:rPr>
      <w:rFonts w:asciiTheme="majorHAnsi" w:eastAsiaTheme="majorEastAsia" w:hAnsiTheme="majorHAnsi" w:cstheme="majorBidi"/>
      <w:i/>
      <w:iCs/>
      <w:color w:val="272727" w:themeColor="text1" w:themeTint="D8"/>
      <w:sz w:val="21"/>
      <w:szCs w:val="21"/>
      <w:lang w:val="en-US"/>
    </w:rPr>
  </w:style>
  <w:style w:type="table" w:styleId="TableGrid">
    <w:name w:val="Table Grid"/>
    <w:basedOn w:val="TableNormal"/>
    <w:uiPriority w:val="59"/>
    <w:rsid w:val="00C22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10EA"/>
    <w:rPr>
      <w:color w:val="808080"/>
    </w:rPr>
  </w:style>
  <w:style w:type="character" w:styleId="FollowedHyperlink">
    <w:name w:val="FollowedHyperlink"/>
    <w:basedOn w:val="DefaultParagraphFont"/>
    <w:uiPriority w:val="99"/>
    <w:semiHidden/>
    <w:unhideWhenUsed/>
    <w:rsid w:val="00E61127"/>
    <w:rPr>
      <w:color w:val="954F72" w:themeColor="followedHyperlink"/>
      <w:u w:val="single"/>
    </w:rPr>
  </w:style>
  <w:style w:type="character" w:styleId="CommentReference">
    <w:name w:val="annotation reference"/>
    <w:basedOn w:val="DefaultParagraphFont"/>
    <w:uiPriority w:val="99"/>
    <w:semiHidden/>
    <w:unhideWhenUsed/>
    <w:rsid w:val="00E61127"/>
    <w:rPr>
      <w:sz w:val="18"/>
      <w:szCs w:val="18"/>
    </w:rPr>
  </w:style>
  <w:style w:type="paragraph" w:styleId="CommentText">
    <w:name w:val="annotation text"/>
    <w:basedOn w:val="Normal"/>
    <w:link w:val="CommentTextChar"/>
    <w:uiPriority w:val="99"/>
    <w:unhideWhenUsed/>
    <w:rsid w:val="00E61127"/>
  </w:style>
  <w:style w:type="character" w:customStyle="1" w:styleId="CommentTextChar">
    <w:name w:val="Comment Text Char"/>
    <w:basedOn w:val="DefaultParagraphFont"/>
    <w:link w:val="CommentText"/>
    <w:uiPriority w:val="99"/>
    <w:rsid w:val="00E61127"/>
    <w:rPr>
      <w:rFonts w:ascii="Arial" w:eastAsiaTheme="minorEastAsia" w:hAnsi="Arial"/>
      <w:sz w:val="24"/>
      <w:szCs w:val="24"/>
      <w:lang w:val="en-US"/>
    </w:rPr>
  </w:style>
  <w:style w:type="paragraph" w:styleId="CommentSubject">
    <w:name w:val="annotation subject"/>
    <w:basedOn w:val="CommentText"/>
    <w:next w:val="CommentText"/>
    <w:link w:val="CommentSubjectChar"/>
    <w:uiPriority w:val="99"/>
    <w:semiHidden/>
    <w:unhideWhenUsed/>
    <w:rsid w:val="00E61127"/>
    <w:rPr>
      <w:b/>
      <w:bCs/>
      <w:sz w:val="20"/>
      <w:szCs w:val="20"/>
    </w:rPr>
  </w:style>
  <w:style w:type="character" w:customStyle="1" w:styleId="CommentSubjectChar">
    <w:name w:val="Comment Subject Char"/>
    <w:basedOn w:val="CommentTextChar"/>
    <w:link w:val="CommentSubject"/>
    <w:uiPriority w:val="99"/>
    <w:semiHidden/>
    <w:rsid w:val="00E61127"/>
    <w:rPr>
      <w:rFonts w:ascii="Arial" w:eastAsiaTheme="minorEastAsia" w:hAnsi="Arial"/>
      <w:b/>
      <w:bCs/>
      <w:sz w:val="20"/>
      <w:szCs w:val="20"/>
      <w:lang w:val="en-US"/>
    </w:rPr>
  </w:style>
  <w:style w:type="paragraph" w:styleId="Revision">
    <w:name w:val="Revision"/>
    <w:hidden/>
    <w:uiPriority w:val="99"/>
    <w:semiHidden/>
    <w:rsid w:val="00E61127"/>
    <w:pPr>
      <w:spacing w:after="0" w:line="240" w:lineRule="auto"/>
    </w:pPr>
    <w:rPr>
      <w:rFonts w:ascii="Arial" w:eastAsiaTheme="minorEastAsia" w:hAnsi="Arial"/>
      <w:sz w:val="24"/>
      <w:szCs w:val="24"/>
      <w:lang w:val="en-US"/>
    </w:rPr>
  </w:style>
  <w:style w:type="paragraph" w:styleId="TOCHeading">
    <w:name w:val="TOC Heading"/>
    <w:basedOn w:val="Heading1"/>
    <w:next w:val="Normal"/>
    <w:uiPriority w:val="39"/>
    <w:unhideWhenUsed/>
    <w:qFormat/>
    <w:rsid w:val="003965B6"/>
    <w:pPr>
      <w:numPr>
        <w:numId w:val="0"/>
      </w:numPr>
      <w:spacing w:line="259" w:lineRule="auto"/>
      <w:jc w:val="left"/>
      <w:outlineLvl w:val="9"/>
    </w:pPr>
    <w:rPr>
      <w:rFonts w:asciiTheme="majorHAnsi" w:hAnsiTheme="majorHAnsi"/>
      <w:b w:val="0"/>
      <w:color w:val="2E74B5" w:themeColor="accent1" w:themeShade="BF"/>
      <w:sz w:val="32"/>
      <w:lang w:val="es-ES" w:eastAsia="es-ES"/>
    </w:rPr>
  </w:style>
  <w:style w:type="paragraph" w:styleId="TOC1">
    <w:name w:val="toc 1"/>
    <w:basedOn w:val="Normal"/>
    <w:next w:val="Normal"/>
    <w:autoRedefine/>
    <w:uiPriority w:val="39"/>
    <w:unhideWhenUsed/>
    <w:rsid w:val="005B5D93"/>
    <w:pPr>
      <w:tabs>
        <w:tab w:val="left" w:pos="480"/>
        <w:tab w:val="right" w:leader="dot" w:pos="9350"/>
      </w:tabs>
      <w:spacing w:after="100"/>
    </w:pPr>
  </w:style>
  <w:style w:type="paragraph" w:styleId="TOC2">
    <w:name w:val="toc 2"/>
    <w:basedOn w:val="Normal"/>
    <w:next w:val="Normal"/>
    <w:autoRedefine/>
    <w:uiPriority w:val="39"/>
    <w:unhideWhenUsed/>
    <w:rsid w:val="003965B6"/>
    <w:pPr>
      <w:spacing w:after="100"/>
      <w:ind w:left="240"/>
    </w:pPr>
  </w:style>
  <w:style w:type="paragraph" w:styleId="TOC3">
    <w:name w:val="toc 3"/>
    <w:basedOn w:val="Normal"/>
    <w:next w:val="Normal"/>
    <w:autoRedefine/>
    <w:uiPriority w:val="39"/>
    <w:unhideWhenUsed/>
    <w:rsid w:val="003965B6"/>
    <w:pPr>
      <w:spacing w:after="100"/>
      <w:ind w:left="480"/>
    </w:pPr>
  </w:style>
  <w:style w:type="paragraph" w:styleId="NormalWeb">
    <w:name w:val="Normal (Web)"/>
    <w:basedOn w:val="Normal"/>
    <w:uiPriority w:val="99"/>
    <w:semiHidden/>
    <w:unhideWhenUsed/>
    <w:rsid w:val="003868C6"/>
    <w:pPr>
      <w:spacing w:before="100" w:beforeAutospacing="1" w:after="100" w:afterAutospacing="1"/>
      <w:jc w:val="left"/>
    </w:pPr>
    <w:rPr>
      <w:rFonts w:ascii="Times New Roman" w:eastAsia="Times New Roman" w:hAnsi="Times New Roman" w:cs="Times New Roman"/>
      <w:lang w:val="de-CH" w:eastAsia="zh-CN"/>
    </w:rPr>
  </w:style>
  <w:style w:type="paragraph" w:styleId="Caption">
    <w:name w:val="caption"/>
    <w:basedOn w:val="Normal"/>
    <w:next w:val="Normal"/>
    <w:uiPriority w:val="35"/>
    <w:unhideWhenUsed/>
    <w:qFormat/>
    <w:rsid w:val="0068780B"/>
    <w:pPr>
      <w:spacing w:before="120" w:after="200"/>
    </w:pPr>
    <w:rPr>
      <w:i/>
      <w:iCs/>
      <w:sz w:val="18"/>
      <w:szCs w:val="18"/>
    </w:rPr>
  </w:style>
  <w:style w:type="table" w:customStyle="1" w:styleId="Tabladecuadrcula42">
    <w:name w:val="Tabla de cuadrícula 42"/>
    <w:basedOn w:val="TableNormal"/>
    <w:uiPriority w:val="49"/>
    <w:rsid w:val="005078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2D"/>
    <w:pPr>
      <w:spacing w:after="0" w:line="240" w:lineRule="auto"/>
      <w:jc w:val="both"/>
    </w:pPr>
    <w:rPr>
      <w:rFonts w:ascii="Arial" w:eastAsiaTheme="minorEastAsia" w:hAnsi="Arial"/>
      <w:sz w:val="24"/>
      <w:szCs w:val="24"/>
      <w:lang w:val="en-US"/>
    </w:rPr>
  </w:style>
  <w:style w:type="paragraph" w:styleId="Heading1">
    <w:name w:val="heading 1"/>
    <w:basedOn w:val="Normal"/>
    <w:next w:val="Normal"/>
    <w:link w:val="Heading1Char"/>
    <w:autoRedefine/>
    <w:uiPriority w:val="9"/>
    <w:qFormat/>
    <w:rsid w:val="004F6B61"/>
    <w:pPr>
      <w:keepNext/>
      <w:keepLines/>
      <w:numPr>
        <w:numId w:val="3"/>
      </w:numPr>
      <w:spacing w:before="240"/>
      <w:ind w:left="426"/>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840712"/>
    <w:pPr>
      <w:keepNext/>
      <w:keepLines/>
      <w:numPr>
        <w:ilvl w:val="1"/>
        <w:numId w:val="3"/>
      </w:numPr>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D047A1"/>
    <w:pPr>
      <w:keepNext/>
      <w:keepLines/>
      <w:numPr>
        <w:ilvl w:val="2"/>
        <w:numId w:val="3"/>
      </w:numPr>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D703EE"/>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703EE"/>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703EE"/>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703EE"/>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703E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03EE"/>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231"/>
    <w:pPr>
      <w:ind w:left="720"/>
      <w:contextualSpacing/>
    </w:pPr>
  </w:style>
  <w:style w:type="paragraph" w:styleId="Footer">
    <w:name w:val="footer"/>
    <w:basedOn w:val="Normal"/>
    <w:link w:val="FooterChar"/>
    <w:uiPriority w:val="99"/>
    <w:unhideWhenUsed/>
    <w:rsid w:val="00DC0231"/>
    <w:pPr>
      <w:tabs>
        <w:tab w:val="center" w:pos="4320"/>
        <w:tab w:val="right" w:pos="8640"/>
      </w:tabs>
    </w:pPr>
  </w:style>
  <w:style w:type="character" w:customStyle="1" w:styleId="FooterChar">
    <w:name w:val="Footer Char"/>
    <w:basedOn w:val="DefaultParagraphFont"/>
    <w:link w:val="Footer"/>
    <w:uiPriority w:val="99"/>
    <w:rsid w:val="00DC0231"/>
    <w:rPr>
      <w:rFonts w:eastAsiaTheme="minorEastAsia"/>
      <w:sz w:val="24"/>
      <w:szCs w:val="24"/>
      <w:lang w:val="en-US"/>
    </w:rPr>
  </w:style>
  <w:style w:type="character" w:styleId="PageNumber">
    <w:name w:val="page number"/>
    <w:basedOn w:val="DefaultParagraphFont"/>
    <w:uiPriority w:val="99"/>
    <w:semiHidden/>
    <w:unhideWhenUsed/>
    <w:rsid w:val="00DC0231"/>
  </w:style>
  <w:style w:type="table" w:customStyle="1" w:styleId="Tabladecuadrcula41">
    <w:name w:val="Tabla de cuadrícula 41"/>
    <w:basedOn w:val="TableNormal"/>
    <w:uiPriority w:val="49"/>
    <w:rsid w:val="00DC0231"/>
    <w:pPr>
      <w:spacing w:after="0" w:line="240" w:lineRule="auto"/>
    </w:pPr>
    <w:rPr>
      <w:rFonts w:eastAsiaTheme="minorEastAsia"/>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DC0231"/>
    <w:rPr>
      <w:color w:val="0563C1" w:themeColor="hyperlink"/>
      <w:u w:val="single"/>
    </w:rPr>
  </w:style>
  <w:style w:type="paragraph" w:styleId="Header">
    <w:name w:val="header"/>
    <w:basedOn w:val="Normal"/>
    <w:link w:val="HeaderChar"/>
    <w:uiPriority w:val="99"/>
    <w:unhideWhenUsed/>
    <w:rsid w:val="00DC0231"/>
    <w:pPr>
      <w:tabs>
        <w:tab w:val="center" w:pos="4252"/>
        <w:tab w:val="right" w:pos="8504"/>
      </w:tabs>
    </w:pPr>
  </w:style>
  <w:style w:type="character" w:customStyle="1" w:styleId="HeaderChar">
    <w:name w:val="Header Char"/>
    <w:basedOn w:val="DefaultParagraphFont"/>
    <w:link w:val="Header"/>
    <w:uiPriority w:val="99"/>
    <w:rsid w:val="00DC0231"/>
    <w:rPr>
      <w:rFonts w:eastAsiaTheme="minorEastAsia"/>
      <w:sz w:val="24"/>
      <w:szCs w:val="24"/>
      <w:lang w:val="en-US"/>
    </w:rPr>
  </w:style>
  <w:style w:type="paragraph" w:styleId="BalloonText">
    <w:name w:val="Balloon Text"/>
    <w:basedOn w:val="Normal"/>
    <w:link w:val="BalloonTextChar"/>
    <w:uiPriority w:val="99"/>
    <w:semiHidden/>
    <w:unhideWhenUsed/>
    <w:rsid w:val="00584231"/>
    <w:rPr>
      <w:rFonts w:ascii="Tahoma" w:hAnsi="Tahoma" w:cs="Tahoma"/>
      <w:sz w:val="16"/>
      <w:szCs w:val="16"/>
    </w:rPr>
  </w:style>
  <w:style w:type="character" w:customStyle="1" w:styleId="BalloonTextChar">
    <w:name w:val="Balloon Text Char"/>
    <w:basedOn w:val="DefaultParagraphFont"/>
    <w:link w:val="BalloonText"/>
    <w:uiPriority w:val="99"/>
    <w:semiHidden/>
    <w:rsid w:val="00584231"/>
    <w:rPr>
      <w:rFonts w:ascii="Tahoma" w:eastAsiaTheme="minorEastAsia" w:hAnsi="Tahoma" w:cs="Tahoma"/>
      <w:sz w:val="16"/>
      <w:szCs w:val="16"/>
      <w:lang w:val="en-US"/>
    </w:rPr>
  </w:style>
  <w:style w:type="character" w:customStyle="1" w:styleId="Heading1Char">
    <w:name w:val="Heading 1 Char"/>
    <w:basedOn w:val="DefaultParagraphFont"/>
    <w:link w:val="Heading1"/>
    <w:uiPriority w:val="9"/>
    <w:rsid w:val="004F6B61"/>
    <w:rPr>
      <w:rFonts w:ascii="Arial" w:eastAsiaTheme="majorEastAsia" w:hAnsi="Arial" w:cstheme="majorBidi"/>
      <w:b/>
      <w:sz w:val="26"/>
      <w:szCs w:val="32"/>
      <w:lang w:val="en-US"/>
    </w:rPr>
  </w:style>
  <w:style w:type="character" w:customStyle="1" w:styleId="Heading2Char">
    <w:name w:val="Heading 2 Char"/>
    <w:basedOn w:val="DefaultParagraphFont"/>
    <w:link w:val="Heading2"/>
    <w:uiPriority w:val="9"/>
    <w:rsid w:val="00840712"/>
    <w:rPr>
      <w:rFonts w:ascii="Arial" w:eastAsiaTheme="majorEastAsia" w:hAnsi="Arial" w:cstheme="majorBidi"/>
      <w:b/>
      <w:sz w:val="26"/>
      <w:szCs w:val="26"/>
      <w:lang w:val="en-US"/>
    </w:rPr>
  </w:style>
  <w:style w:type="character" w:customStyle="1" w:styleId="Heading3Char">
    <w:name w:val="Heading 3 Char"/>
    <w:basedOn w:val="DefaultParagraphFont"/>
    <w:link w:val="Heading3"/>
    <w:uiPriority w:val="9"/>
    <w:rsid w:val="00D047A1"/>
    <w:rPr>
      <w:rFonts w:ascii="Arial" w:eastAsiaTheme="majorEastAsia" w:hAnsi="Arial" w:cstheme="majorBidi"/>
      <w:b/>
      <w:sz w:val="24"/>
      <w:szCs w:val="24"/>
      <w:lang w:val="en-US"/>
    </w:rPr>
  </w:style>
  <w:style w:type="character" w:customStyle="1" w:styleId="Heading4Char">
    <w:name w:val="Heading 4 Char"/>
    <w:basedOn w:val="DefaultParagraphFont"/>
    <w:link w:val="Heading4"/>
    <w:uiPriority w:val="9"/>
    <w:rsid w:val="00D703EE"/>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uiPriority w:val="9"/>
    <w:semiHidden/>
    <w:rsid w:val="00D703EE"/>
    <w:rPr>
      <w:rFonts w:asciiTheme="majorHAnsi" w:eastAsiaTheme="majorEastAsia" w:hAnsiTheme="majorHAnsi" w:cstheme="majorBidi"/>
      <w:color w:val="2E74B5" w:themeColor="accent1" w:themeShade="BF"/>
      <w:sz w:val="24"/>
      <w:szCs w:val="24"/>
      <w:lang w:val="en-US"/>
    </w:rPr>
  </w:style>
  <w:style w:type="character" w:customStyle="1" w:styleId="Heading6Char">
    <w:name w:val="Heading 6 Char"/>
    <w:basedOn w:val="DefaultParagraphFont"/>
    <w:link w:val="Heading6"/>
    <w:uiPriority w:val="9"/>
    <w:semiHidden/>
    <w:rsid w:val="00D703EE"/>
    <w:rPr>
      <w:rFonts w:asciiTheme="majorHAnsi" w:eastAsiaTheme="majorEastAsia" w:hAnsiTheme="majorHAnsi" w:cstheme="majorBidi"/>
      <w:color w:val="1F4D78" w:themeColor="accent1" w:themeShade="7F"/>
      <w:sz w:val="24"/>
      <w:szCs w:val="24"/>
      <w:lang w:val="en-US"/>
    </w:rPr>
  </w:style>
  <w:style w:type="character" w:customStyle="1" w:styleId="Heading7Char">
    <w:name w:val="Heading 7 Char"/>
    <w:basedOn w:val="DefaultParagraphFont"/>
    <w:link w:val="Heading7"/>
    <w:uiPriority w:val="9"/>
    <w:semiHidden/>
    <w:rsid w:val="00D703EE"/>
    <w:rPr>
      <w:rFonts w:asciiTheme="majorHAnsi" w:eastAsiaTheme="majorEastAsia" w:hAnsiTheme="majorHAnsi" w:cstheme="majorBidi"/>
      <w:i/>
      <w:iCs/>
      <w:color w:val="1F4D78" w:themeColor="accent1" w:themeShade="7F"/>
      <w:sz w:val="24"/>
      <w:szCs w:val="24"/>
      <w:lang w:val="en-US"/>
    </w:rPr>
  </w:style>
  <w:style w:type="character" w:customStyle="1" w:styleId="Heading8Char">
    <w:name w:val="Heading 8 Char"/>
    <w:basedOn w:val="DefaultParagraphFont"/>
    <w:link w:val="Heading8"/>
    <w:uiPriority w:val="9"/>
    <w:semiHidden/>
    <w:rsid w:val="00D703E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703EE"/>
    <w:rPr>
      <w:rFonts w:asciiTheme="majorHAnsi" w:eastAsiaTheme="majorEastAsia" w:hAnsiTheme="majorHAnsi" w:cstheme="majorBidi"/>
      <w:i/>
      <w:iCs/>
      <w:color w:val="272727" w:themeColor="text1" w:themeTint="D8"/>
      <w:sz w:val="21"/>
      <w:szCs w:val="21"/>
      <w:lang w:val="en-US"/>
    </w:rPr>
  </w:style>
  <w:style w:type="table" w:styleId="TableGrid">
    <w:name w:val="Table Grid"/>
    <w:basedOn w:val="TableNormal"/>
    <w:uiPriority w:val="59"/>
    <w:rsid w:val="00C22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10EA"/>
    <w:rPr>
      <w:color w:val="808080"/>
    </w:rPr>
  </w:style>
  <w:style w:type="character" w:styleId="FollowedHyperlink">
    <w:name w:val="FollowedHyperlink"/>
    <w:basedOn w:val="DefaultParagraphFont"/>
    <w:uiPriority w:val="99"/>
    <w:semiHidden/>
    <w:unhideWhenUsed/>
    <w:rsid w:val="00E61127"/>
    <w:rPr>
      <w:color w:val="954F72" w:themeColor="followedHyperlink"/>
      <w:u w:val="single"/>
    </w:rPr>
  </w:style>
  <w:style w:type="character" w:styleId="CommentReference">
    <w:name w:val="annotation reference"/>
    <w:basedOn w:val="DefaultParagraphFont"/>
    <w:uiPriority w:val="99"/>
    <w:semiHidden/>
    <w:unhideWhenUsed/>
    <w:rsid w:val="00E61127"/>
    <w:rPr>
      <w:sz w:val="18"/>
      <w:szCs w:val="18"/>
    </w:rPr>
  </w:style>
  <w:style w:type="paragraph" w:styleId="CommentText">
    <w:name w:val="annotation text"/>
    <w:basedOn w:val="Normal"/>
    <w:link w:val="CommentTextChar"/>
    <w:uiPriority w:val="99"/>
    <w:unhideWhenUsed/>
    <w:rsid w:val="00E61127"/>
  </w:style>
  <w:style w:type="character" w:customStyle="1" w:styleId="CommentTextChar">
    <w:name w:val="Comment Text Char"/>
    <w:basedOn w:val="DefaultParagraphFont"/>
    <w:link w:val="CommentText"/>
    <w:uiPriority w:val="99"/>
    <w:rsid w:val="00E61127"/>
    <w:rPr>
      <w:rFonts w:ascii="Arial" w:eastAsiaTheme="minorEastAsia" w:hAnsi="Arial"/>
      <w:sz w:val="24"/>
      <w:szCs w:val="24"/>
      <w:lang w:val="en-US"/>
    </w:rPr>
  </w:style>
  <w:style w:type="paragraph" w:styleId="CommentSubject">
    <w:name w:val="annotation subject"/>
    <w:basedOn w:val="CommentText"/>
    <w:next w:val="CommentText"/>
    <w:link w:val="CommentSubjectChar"/>
    <w:uiPriority w:val="99"/>
    <w:semiHidden/>
    <w:unhideWhenUsed/>
    <w:rsid w:val="00E61127"/>
    <w:rPr>
      <w:b/>
      <w:bCs/>
      <w:sz w:val="20"/>
      <w:szCs w:val="20"/>
    </w:rPr>
  </w:style>
  <w:style w:type="character" w:customStyle="1" w:styleId="CommentSubjectChar">
    <w:name w:val="Comment Subject Char"/>
    <w:basedOn w:val="CommentTextChar"/>
    <w:link w:val="CommentSubject"/>
    <w:uiPriority w:val="99"/>
    <w:semiHidden/>
    <w:rsid w:val="00E61127"/>
    <w:rPr>
      <w:rFonts w:ascii="Arial" w:eastAsiaTheme="minorEastAsia" w:hAnsi="Arial"/>
      <w:b/>
      <w:bCs/>
      <w:sz w:val="20"/>
      <w:szCs w:val="20"/>
      <w:lang w:val="en-US"/>
    </w:rPr>
  </w:style>
  <w:style w:type="paragraph" w:styleId="Revision">
    <w:name w:val="Revision"/>
    <w:hidden/>
    <w:uiPriority w:val="99"/>
    <w:semiHidden/>
    <w:rsid w:val="00E61127"/>
    <w:pPr>
      <w:spacing w:after="0" w:line="240" w:lineRule="auto"/>
    </w:pPr>
    <w:rPr>
      <w:rFonts w:ascii="Arial" w:eastAsiaTheme="minorEastAsia" w:hAnsi="Arial"/>
      <w:sz w:val="24"/>
      <w:szCs w:val="24"/>
      <w:lang w:val="en-US"/>
    </w:rPr>
  </w:style>
  <w:style w:type="paragraph" w:styleId="TOCHeading">
    <w:name w:val="TOC Heading"/>
    <w:basedOn w:val="Heading1"/>
    <w:next w:val="Normal"/>
    <w:uiPriority w:val="39"/>
    <w:unhideWhenUsed/>
    <w:qFormat/>
    <w:rsid w:val="003965B6"/>
    <w:pPr>
      <w:numPr>
        <w:numId w:val="0"/>
      </w:numPr>
      <w:spacing w:line="259" w:lineRule="auto"/>
      <w:jc w:val="left"/>
      <w:outlineLvl w:val="9"/>
    </w:pPr>
    <w:rPr>
      <w:rFonts w:asciiTheme="majorHAnsi" w:hAnsiTheme="majorHAnsi"/>
      <w:b w:val="0"/>
      <w:color w:val="2E74B5" w:themeColor="accent1" w:themeShade="BF"/>
      <w:sz w:val="32"/>
      <w:lang w:val="es-ES" w:eastAsia="es-ES"/>
    </w:rPr>
  </w:style>
  <w:style w:type="paragraph" w:styleId="TOC1">
    <w:name w:val="toc 1"/>
    <w:basedOn w:val="Normal"/>
    <w:next w:val="Normal"/>
    <w:autoRedefine/>
    <w:uiPriority w:val="39"/>
    <w:unhideWhenUsed/>
    <w:rsid w:val="005B5D93"/>
    <w:pPr>
      <w:tabs>
        <w:tab w:val="left" w:pos="480"/>
        <w:tab w:val="right" w:leader="dot" w:pos="9350"/>
      </w:tabs>
      <w:spacing w:after="100"/>
    </w:pPr>
  </w:style>
  <w:style w:type="paragraph" w:styleId="TOC2">
    <w:name w:val="toc 2"/>
    <w:basedOn w:val="Normal"/>
    <w:next w:val="Normal"/>
    <w:autoRedefine/>
    <w:uiPriority w:val="39"/>
    <w:unhideWhenUsed/>
    <w:rsid w:val="003965B6"/>
    <w:pPr>
      <w:spacing w:after="100"/>
      <w:ind w:left="240"/>
    </w:pPr>
  </w:style>
  <w:style w:type="paragraph" w:styleId="TOC3">
    <w:name w:val="toc 3"/>
    <w:basedOn w:val="Normal"/>
    <w:next w:val="Normal"/>
    <w:autoRedefine/>
    <w:uiPriority w:val="39"/>
    <w:unhideWhenUsed/>
    <w:rsid w:val="003965B6"/>
    <w:pPr>
      <w:spacing w:after="100"/>
      <w:ind w:left="480"/>
    </w:pPr>
  </w:style>
  <w:style w:type="paragraph" w:styleId="NormalWeb">
    <w:name w:val="Normal (Web)"/>
    <w:basedOn w:val="Normal"/>
    <w:uiPriority w:val="99"/>
    <w:semiHidden/>
    <w:unhideWhenUsed/>
    <w:rsid w:val="003868C6"/>
    <w:pPr>
      <w:spacing w:before="100" w:beforeAutospacing="1" w:after="100" w:afterAutospacing="1"/>
      <w:jc w:val="left"/>
    </w:pPr>
    <w:rPr>
      <w:rFonts w:ascii="Times New Roman" w:eastAsia="Times New Roman" w:hAnsi="Times New Roman" w:cs="Times New Roman"/>
      <w:lang w:val="de-CH" w:eastAsia="zh-CN"/>
    </w:rPr>
  </w:style>
  <w:style w:type="paragraph" w:styleId="Caption">
    <w:name w:val="caption"/>
    <w:basedOn w:val="Normal"/>
    <w:next w:val="Normal"/>
    <w:uiPriority w:val="35"/>
    <w:unhideWhenUsed/>
    <w:qFormat/>
    <w:rsid w:val="0068780B"/>
    <w:pPr>
      <w:spacing w:before="120" w:after="200"/>
    </w:pPr>
    <w:rPr>
      <w:i/>
      <w:iCs/>
      <w:sz w:val="18"/>
      <w:szCs w:val="18"/>
    </w:rPr>
  </w:style>
  <w:style w:type="table" w:customStyle="1" w:styleId="Tabladecuadrcula42">
    <w:name w:val="Tabla de cuadrícula 42"/>
    <w:basedOn w:val="TableNormal"/>
    <w:uiPriority w:val="49"/>
    <w:rsid w:val="005078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1094">
      <w:bodyDiv w:val="1"/>
      <w:marLeft w:val="0"/>
      <w:marRight w:val="0"/>
      <w:marTop w:val="0"/>
      <w:marBottom w:val="0"/>
      <w:divBdr>
        <w:top w:val="none" w:sz="0" w:space="0" w:color="auto"/>
        <w:left w:val="none" w:sz="0" w:space="0" w:color="auto"/>
        <w:bottom w:val="none" w:sz="0" w:space="0" w:color="auto"/>
        <w:right w:val="none" w:sz="0" w:space="0" w:color="auto"/>
      </w:divBdr>
    </w:div>
    <w:div w:id="308169341">
      <w:bodyDiv w:val="1"/>
      <w:marLeft w:val="0"/>
      <w:marRight w:val="0"/>
      <w:marTop w:val="0"/>
      <w:marBottom w:val="0"/>
      <w:divBdr>
        <w:top w:val="none" w:sz="0" w:space="0" w:color="auto"/>
        <w:left w:val="none" w:sz="0" w:space="0" w:color="auto"/>
        <w:bottom w:val="none" w:sz="0" w:space="0" w:color="auto"/>
        <w:right w:val="none" w:sz="0" w:space="0" w:color="auto"/>
      </w:divBdr>
    </w:div>
    <w:div w:id="550575917">
      <w:bodyDiv w:val="1"/>
      <w:marLeft w:val="0"/>
      <w:marRight w:val="0"/>
      <w:marTop w:val="0"/>
      <w:marBottom w:val="0"/>
      <w:divBdr>
        <w:top w:val="none" w:sz="0" w:space="0" w:color="auto"/>
        <w:left w:val="none" w:sz="0" w:space="0" w:color="auto"/>
        <w:bottom w:val="none" w:sz="0" w:space="0" w:color="auto"/>
        <w:right w:val="none" w:sz="0" w:space="0" w:color="auto"/>
      </w:divBdr>
    </w:div>
    <w:div w:id="631206422">
      <w:bodyDiv w:val="1"/>
      <w:marLeft w:val="0"/>
      <w:marRight w:val="0"/>
      <w:marTop w:val="0"/>
      <w:marBottom w:val="0"/>
      <w:divBdr>
        <w:top w:val="none" w:sz="0" w:space="0" w:color="auto"/>
        <w:left w:val="none" w:sz="0" w:space="0" w:color="auto"/>
        <w:bottom w:val="none" w:sz="0" w:space="0" w:color="auto"/>
        <w:right w:val="none" w:sz="0" w:space="0" w:color="auto"/>
      </w:divBdr>
    </w:div>
    <w:div w:id="850339758">
      <w:bodyDiv w:val="1"/>
      <w:marLeft w:val="0"/>
      <w:marRight w:val="0"/>
      <w:marTop w:val="0"/>
      <w:marBottom w:val="0"/>
      <w:divBdr>
        <w:top w:val="none" w:sz="0" w:space="0" w:color="auto"/>
        <w:left w:val="none" w:sz="0" w:space="0" w:color="auto"/>
        <w:bottom w:val="none" w:sz="0" w:space="0" w:color="auto"/>
        <w:right w:val="none" w:sz="0" w:space="0" w:color="auto"/>
      </w:divBdr>
    </w:div>
    <w:div w:id="998927532">
      <w:bodyDiv w:val="1"/>
      <w:marLeft w:val="0"/>
      <w:marRight w:val="0"/>
      <w:marTop w:val="0"/>
      <w:marBottom w:val="0"/>
      <w:divBdr>
        <w:top w:val="none" w:sz="0" w:space="0" w:color="auto"/>
        <w:left w:val="none" w:sz="0" w:space="0" w:color="auto"/>
        <w:bottom w:val="none" w:sz="0" w:space="0" w:color="auto"/>
        <w:right w:val="none" w:sz="0" w:space="0" w:color="auto"/>
      </w:divBdr>
    </w:div>
    <w:div w:id="1004358839">
      <w:bodyDiv w:val="1"/>
      <w:marLeft w:val="0"/>
      <w:marRight w:val="0"/>
      <w:marTop w:val="0"/>
      <w:marBottom w:val="0"/>
      <w:divBdr>
        <w:top w:val="none" w:sz="0" w:space="0" w:color="auto"/>
        <w:left w:val="none" w:sz="0" w:space="0" w:color="auto"/>
        <w:bottom w:val="none" w:sz="0" w:space="0" w:color="auto"/>
        <w:right w:val="none" w:sz="0" w:space="0" w:color="auto"/>
      </w:divBdr>
    </w:div>
    <w:div w:id="1012099627">
      <w:bodyDiv w:val="1"/>
      <w:marLeft w:val="0"/>
      <w:marRight w:val="0"/>
      <w:marTop w:val="0"/>
      <w:marBottom w:val="0"/>
      <w:divBdr>
        <w:top w:val="none" w:sz="0" w:space="0" w:color="auto"/>
        <w:left w:val="none" w:sz="0" w:space="0" w:color="auto"/>
        <w:bottom w:val="none" w:sz="0" w:space="0" w:color="auto"/>
        <w:right w:val="none" w:sz="0" w:space="0" w:color="auto"/>
      </w:divBdr>
    </w:div>
    <w:div w:id="1019310813">
      <w:bodyDiv w:val="1"/>
      <w:marLeft w:val="0"/>
      <w:marRight w:val="0"/>
      <w:marTop w:val="0"/>
      <w:marBottom w:val="0"/>
      <w:divBdr>
        <w:top w:val="none" w:sz="0" w:space="0" w:color="auto"/>
        <w:left w:val="none" w:sz="0" w:space="0" w:color="auto"/>
        <w:bottom w:val="none" w:sz="0" w:space="0" w:color="auto"/>
        <w:right w:val="none" w:sz="0" w:space="0" w:color="auto"/>
      </w:divBdr>
    </w:div>
    <w:div w:id="1019359550">
      <w:bodyDiv w:val="1"/>
      <w:marLeft w:val="0"/>
      <w:marRight w:val="0"/>
      <w:marTop w:val="0"/>
      <w:marBottom w:val="0"/>
      <w:divBdr>
        <w:top w:val="none" w:sz="0" w:space="0" w:color="auto"/>
        <w:left w:val="none" w:sz="0" w:space="0" w:color="auto"/>
        <w:bottom w:val="none" w:sz="0" w:space="0" w:color="auto"/>
        <w:right w:val="none" w:sz="0" w:space="0" w:color="auto"/>
      </w:divBdr>
    </w:div>
    <w:div w:id="1092554380">
      <w:bodyDiv w:val="1"/>
      <w:marLeft w:val="0"/>
      <w:marRight w:val="0"/>
      <w:marTop w:val="0"/>
      <w:marBottom w:val="0"/>
      <w:divBdr>
        <w:top w:val="none" w:sz="0" w:space="0" w:color="auto"/>
        <w:left w:val="none" w:sz="0" w:space="0" w:color="auto"/>
        <w:bottom w:val="none" w:sz="0" w:space="0" w:color="auto"/>
        <w:right w:val="none" w:sz="0" w:space="0" w:color="auto"/>
      </w:divBdr>
    </w:div>
    <w:div w:id="1181773445">
      <w:bodyDiv w:val="1"/>
      <w:marLeft w:val="0"/>
      <w:marRight w:val="0"/>
      <w:marTop w:val="0"/>
      <w:marBottom w:val="0"/>
      <w:divBdr>
        <w:top w:val="none" w:sz="0" w:space="0" w:color="auto"/>
        <w:left w:val="none" w:sz="0" w:space="0" w:color="auto"/>
        <w:bottom w:val="none" w:sz="0" w:space="0" w:color="auto"/>
        <w:right w:val="none" w:sz="0" w:space="0" w:color="auto"/>
      </w:divBdr>
    </w:div>
    <w:div w:id="1421104750">
      <w:bodyDiv w:val="1"/>
      <w:marLeft w:val="0"/>
      <w:marRight w:val="0"/>
      <w:marTop w:val="0"/>
      <w:marBottom w:val="0"/>
      <w:divBdr>
        <w:top w:val="none" w:sz="0" w:space="0" w:color="auto"/>
        <w:left w:val="none" w:sz="0" w:space="0" w:color="auto"/>
        <w:bottom w:val="none" w:sz="0" w:space="0" w:color="auto"/>
        <w:right w:val="none" w:sz="0" w:space="0" w:color="auto"/>
      </w:divBdr>
    </w:div>
    <w:div w:id="1449667526">
      <w:bodyDiv w:val="1"/>
      <w:marLeft w:val="0"/>
      <w:marRight w:val="0"/>
      <w:marTop w:val="0"/>
      <w:marBottom w:val="0"/>
      <w:divBdr>
        <w:top w:val="none" w:sz="0" w:space="0" w:color="auto"/>
        <w:left w:val="none" w:sz="0" w:space="0" w:color="auto"/>
        <w:bottom w:val="none" w:sz="0" w:space="0" w:color="auto"/>
        <w:right w:val="none" w:sz="0" w:space="0" w:color="auto"/>
      </w:divBdr>
    </w:div>
    <w:div w:id="1643383686">
      <w:bodyDiv w:val="1"/>
      <w:marLeft w:val="0"/>
      <w:marRight w:val="0"/>
      <w:marTop w:val="0"/>
      <w:marBottom w:val="0"/>
      <w:divBdr>
        <w:top w:val="none" w:sz="0" w:space="0" w:color="auto"/>
        <w:left w:val="none" w:sz="0" w:space="0" w:color="auto"/>
        <w:bottom w:val="none" w:sz="0" w:space="0" w:color="auto"/>
        <w:right w:val="none" w:sz="0" w:space="0" w:color="auto"/>
      </w:divBdr>
    </w:div>
    <w:div w:id="1766879492">
      <w:bodyDiv w:val="1"/>
      <w:marLeft w:val="0"/>
      <w:marRight w:val="0"/>
      <w:marTop w:val="0"/>
      <w:marBottom w:val="0"/>
      <w:divBdr>
        <w:top w:val="none" w:sz="0" w:space="0" w:color="auto"/>
        <w:left w:val="none" w:sz="0" w:space="0" w:color="auto"/>
        <w:bottom w:val="none" w:sz="0" w:space="0" w:color="auto"/>
        <w:right w:val="none" w:sz="0" w:space="0" w:color="auto"/>
      </w:divBdr>
      <w:divsChild>
        <w:div w:id="136800454">
          <w:marLeft w:val="1166"/>
          <w:marRight w:val="0"/>
          <w:marTop w:val="115"/>
          <w:marBottom w:val="0"/>
          <w:divBdr>
            <w:top w:val="none" w:sz="0" w:space="0" w:color="auto"/>
            <w:left w:val="none" w:sz="0" w:space="0" w:color="auto"/>
            <w:bottom w:val="none" w:sz="0" w:space="0" w:color="auto"/>
            <w:right w:val="none" w:sz="0" w:space="0" w:color="auto"/>
          </w:divBdr>
        </w:div>
        <w:div w:id="280234747">
          <w:marLeft w:val="1166"/>
          <w:marRight w:val="0"/>
          <w:marTop w:val="115"/>
          <w:marBottom w:val="0"/>
          <w:divBdr>
            <w:top w:val="none" w:sz="0" w:space="0" w:color="auto"/>
            <w:left w:val="none" w:sz="0" w:space="0" w:color="auto"/>
            <w:bottom w:val="none" w:sz="0" w:space="0" w:color="auto"/>
            <w:right w:val="none" w:sz="0" w:space="0" w:color="auto"/>
          </w:divBdr>
        </w:div>
        <w:div w:id="899024477">
          <w:marLeft w:val="1166"/>
          <w:marRight w:val="0"/>
          <w:marTop w:val="115"/>
          <w:marBottom w:val="0"/>
          <w:divBdr>
            <w:top w:val="none" w:sz="0" w:space="0" w:color="auto"/>
            <w:left w:val="none" w:sz="0" w:space="0" w:color="auto"/>
            <w:bottom w:val="none" w:sz="0" w:space="0" w:color="auto"/>
            <w:right w:val="none" w:sz="0" w:space="0" w:color="auto"/>
          </w:divBdr>
        </w:div>
        <w:div w:id="1184899474">
          <w:marLeft w:val="1166"/>
          <w:marRight w:val="0"/>
          <w:marTop w:val="115"/>
          <w:marBottom w:val="0"/>
          <w:divBdr>
            <w:top w:val="none" w:sz="0" w:space="0" w:color="auto"/>
            <w:left w:val="none" w:sz="0" w:space="0" w:color="auto"/>
            <w:bottom w:val="none" w:sz="0" w:space="0" w:color="auto"/>
            <w:right w:val="none" w:sz="0" w:space="0" w:color="auto"/>
          </w:divBdr>
        </w:div>
        <w:div w:id="1888103527">
          <w:marLeft w:val="1166"/>
          <w:marRight w:val="0"/>
          <w:marTop w:val="115"/>
          <w:marBottom w:val="0"/>
          <w:divBdr>
            <w:top w:val="none" w:sz="0" w:space="0" w:color="auto"/>
            <w:left w:val="none" w:sz="0" w:space="0" w:color="auto"/>
            <w:bottom w:val="none" w:sz="0" w:space="0" w:color="auto"/>
            <w:right w:val="none" w:sz="0" w:space="0" w:color="auto"/>
          </w:divBdr>
        </w:div>
      </w:divsChild>
    </w:div>
    <w:div w:id="1858543385">
      <w:bodyDiv w:val="1"/>
      <w:marLeft w:val="0"/>
      <w:marRight w:val="0"/>
      <w:marTop w:val="0"/>
      <w:marBottom w:val="0"/>
      <w:divBdr>
        <w:top w:val="none" w:sz="0" w:space="0" w:color="auto"/>
        <w:left w:val="none" w:sz="0" w:space="0" w:color="auto"/>
        <w:bottom w:val="none" w:sz="0" w:space="0" w:color="auto"/>
        <w:right w:val="none" w:sz="0" w:space="0" w:color="auto"/>
      </w:divBdr>
      <w:divsChild>
        <w:div w:id="415784416">
          <w:marLeft w:val="1267"/>
          <w:marRight w:val="0"/>
          <w:marTop w:val="96"/>
          <w:marBottom w:val="0"/>
          <w:divBdr>
            <w:top w:val="none" w:sz="0" w:space="0" w:color="auto"/>
            <w:left w:val="none" w:sz="0" w:space="0" w:color="auto"/>
            <w:bottom w:val="none" w:sz="0" w:space="0" w:color="auto"/>
            <w:right w:val="none" w:sz="0" w:space="0" w:color="auto"/>
          </w:divBdr>
        </w:div>
      </w:divsChild>
    </w:div>
    <w:div w:id="1887789810">
      <w:bodyDiv w:val="1"/>
      <w:marLeft w:val="0"/>
      <w:marRight w:val="0"/>
      <w:marTop w:val="0"/>
      <w:marBottom w:val="0"/>
      <w:divBdr>
        <w:top w:val="none" w:sz="0" w:space="0" w:color="auto"/>
        <w:left w:val="none" w:sz="0" w:space="0" w:color="auto"/>
        <w:bottom w:val="none" w:sz="0" w:space="0" w:color="auto"/>
        <w:right w:val="none" w:sz="0" w:space="0" w:color="auto"/>
      </w:divBdr>
    </w:div>
    <w:div w:id="1936479374">
      <w:bodyDiv w:val="1"/>
      <w:marLeft w:val="0"/>
      <w:marRight w:val="0"/>
      <w:marTop w:val="0"/>
      <w:marBottom w:val="0"/>
      <w:divBdr>
        <w:top w:val="none" w:sz="0" w:space="0" w:color="auto"/>
        <w:left w:val="none" w:sz="0" w:space="0" w:color="auto"/>
        <w:bottom w:val="none" w:sz="0" w:space="0" w:color="auto"/>
        <w:right w:val="none" w:sz="0" w:space="0" w:color="auto"/>
      </w:divBdr>
    </w:div>
    <w:div w:id="200142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ch12@psu.edu" TargetMode="External"/><Relationship Id="rId18" Type="http://schemas.openxmlformats.org/officeDocument/2006/relationships/hyperlink" Target="mailto:jmanin@sandia.gov"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sandia.gov/ecn/cvdata/assets/Rayleigh/bkldaAL4mixing.php" TargetMode="External"/><Relationship Id="rId7" Type="http://schemas.openxmlformats.org/officeDocument/2006/relationships/webSettings" Target="webSettings.xml"/><Relationship Id="rId12" Type="http://schemas.openxmlformats.org/officeDocument/2006/relationships/hyperlink" Target="mailto:wright@lav.mavt.ethz.ch" TargetMode="External"/><Relationship Id="rId17" Type="http://schemas.openxmlformats.org/officeDocument/2006/relationships/hyperlink" Target="mailto:sskeen@sandi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MPicke@sandia.gov" TargetMode="External"/><Relationship Id="rId20" Type="http://schemas.openxmlformats.org/officeDocument/2006/relationships/hyperlink" Target="http://www.sandia.gov/ecn/cvdata/expDiag.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mt.upv.es/ECN03.aspx"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mailto:chitral.naik@ansys.com" TargetMode="External"/><Relationship Id="rId23" Type="http://schemas.openxmlformats.org/officeDocument/2006/relationships/footer" Target="footer1.xml"/><Relationship Id="rId10" Type="http://schemas.openxmlformats.org/officeDocument/2006/relationships/hyperlink" Target="http://www.sandia.gov/ecn/cvdata/targetCondition/SprayAParametric.php" TargetMode="External"/><Relationship Id="rId19" Type="http://schemas.openxmlformats.org/officeDocument/2006/relationships/hyperlink" Target="http://www.sandia.gov/ecn/cvdata/expDiag.ph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ianluca.derrico@polimi.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E860E-D2B6-48AE-8AD7-224D76110341}">
  <ds:schemaRefs>
    <ds:schemaRef ds:uri="http://schemas.openxmlformats.org/officeDocument/2006/bibliography"/>
  </ds:schemaRefs>
</ds:datastoreItem>
</file>

<file path=customXml/itemProps2.xml><?xml version="1.0" encoding="utf-8"?>
<ds:datastoreItem xmlns:ds="http://schemas.openxmlformats.org/officeDocument/2006/customXml" ds:itemID="{379E90DA-C23F-48FB-A7AE-0224023C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3195</Words>
  <Characters>18213</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 Garcia-Oliver</dc:creator>
  <cp:lastModifiedBy>Skeen, Scott</cp:lastModifiedBy>
  <cp:revision>2</cp:revision>
  <cp:lastPrinted>2014-02-28T11:52:00Z</cp:lastPrinted>
  <dcterms:created xsi:type="dcterms:W3CDTF">2014-10-02T02:08:00Z</dcterms:created>
  <dcterms:modified xsi:type="dcterms:W3CDTF">2014-10-02T02:08:00Z</dcterms:modified>
</cp:coreProperties>
</file>